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5BE38" w14:textId="77777777" w:rsidR="008E5BA8" w:rsidRPr="008E5BA8" w:rsidRDefault="008E5BA8" w:rsidP="008E5BA8">
      <w:pPr>
        <w:jc w:val="center"/>
        <w:rPr>
          <w:rFonts w:ascii="Ebrima" w:hAnsi="Ebrima" w:cs="Arial"/>
          <w:b/>
          <w:sz w:val="28"/>
          <w:szCs w:val="28"/>
        </w:rPr>
      </w:pPr>
      <w:r w:rsidRPr="008E5BA8">
        <w:rPr>
          <w:rFonts w:ascii="Ebrima" w:hAnsi="Ebrima" w:cs="Arial"/>
          <w:b/>
          <w:sz w:val="28"/>
          <w:szCs w:val="28"/>
        </w:rPr>
        <w:t>Modèle de délibération</w:t>
      </w:r>
    </w:p>
    <w:p w14:paraId="469FFA55" w14:textId="77777777" w:rsidR="00E16B92" w:rsidRDefault="00F05C84" w:rsidP="008E5BA8">
      <w:pPr>
        <w:jc w:val="center"/>
        <w:rPr>
          <w:rFonts w:ascii="Ebrima" w:hAnsi="Ebrima" w:cs="Arial"/>
          <w:b/>
          <w:sz w:val="28"/>
          <w:szCs w:val="28"/>
        </w:rPr>
      </w:pPr>
      <w:proofErr w:type="gramStart"/>
      <w:r w:rsidRPr="00F05C84">
        <w:rPr>
          <w:rFonts w:ascii="Ebrima" w:hAnsi="Ebrima" w:cs="Arial"/>
          <w:b/>
          <w:sz w:val="28"/>
          <w:szCs w:val="28"/>
        </w:rPr>
        <w:t>instituant</w:t>
      </w:r>
      <w:proofErr w:type="gramEnd"/>
      <w:r w:rsidRPr="00F05C84">
        <w:rPr>
          <w:rFonts w:ascii="Ebrima" w:hAnsi="Ebrima" w:cs="Arial"/>
          <w:b/>
          <w:sz w:val="28"/>
          <w:szCs w:val="28"/>
        </w:rPr>
        <w:t xml:space="preserve"> </w:t>
      </w:r>
      <w:r w:rsidR="00883FF3">
        <w:rPr>
          <w:rFonts w:ascii="Ebrima" w:hAnsi="Ebrima" w:cs="Arial"/>
          <w:b/>
          <w:sz w:val="28"/>
          <w:szCs w:val="28"/>
        </w:rPr>
        <w:t xml:space="preserve">la rémunération et </w:t>
      </w:r>
      <w:r w:rsidR="00E16B92" w:rsidRPr="00883FF3">
        <w:rPr>
          <w:rFonts w:ascii="Ebrima" w:hAnsi="Ebrima" w:cs="Arial"/>
          <w:b/>
          <w:i/>
          <w:iCs/>
          <w:sz w:val="28"/>
          <w:szCs w:val="28"/>
        </w:rPr>
        <w:t>(le cas échéant)</w:t>
      </w:r>
      <w:r w:rsidR="00E16B92">
        <w:rPr>
          <w:rFonts w:ascii="Ebrima" w:hAnsi="Ebrima" w:cs="Arial"/>
          <w:b/>
          <w:sz w:val="28"/>
          <w:szCs w:val="28"/>
        </w:rPr>
        <w:t xml:space="preserve"> </w:t>
      </w:r>
    </w:p>
    <w:p w14:paraId="58C1D53B" w14:textId="3E6BBF8B" w:rsidR="00F05C84" w:rsidRDefault="00883FF3" w:rsidP="008E5BA8">
      <w:pPr>
        <w:jc w:val="center"/>
        <w:rPr>
          <w:rFonts w:ascii="Ebrima" w:hAnsi="Ebrima"/>
          <w:b/>
          <w:sz w:val="28"/>
          <w:szCs w:val="28"/>
        </w:rPr>
      </w:pPr>
      <w:proofErr w:type="gramStart"/>
      <w:r>
        <w:rPr>
          <w:rFonts w:ascii="Ebrima" w:hAnsi="Ebrima" w:cs="Arial"/>
          <w:b/>
          <w:sz w:val="28"/>
          <w:szCs w:val="28"/>
        </w:rPr>
        <w:t>la</w:t>
      </w:r>
      <w:proofErr w:type="gramEnd"/>
      <w:r w:rsidR="009530B7">
        <w:rPr>
          <w:rFonts w:ascii="Ebrima" w:hAnsi="Ebrima" w:cs="Arial"/>
          <w:b/>
          <w:sz w:val="28"/>
          <w:szCs w:val="28"/>
        </w:rPr>
        <w:t xml:space="preserve"> </w:t>
      </w:r>
      <w:r w:rsidR="00704358">
        <w:rPr>
          <w:rFonts w:ascii="Ebrima" w:hAnsi="Ebrima" w:cs="Arial"/>
          <w:b/>
          <w:sz w:val="28"/>
          <w:szCs w:val="28"/>
        </w:rPr>
        <w:t>majoration des heures complémentaires</w:t>
      </w:r>
    </w:p>
    <w:p w14:paraId="1F1E1A98" w14:textId="77777777" w:rsidR="00F05C84" w:rsidRPr="008E5BA8" w:rsidRDefault="00F05C84" w:rsidP="008E5BA8">
      <w:pPr>
        <w:jc w:val="center"/>
        <w:rPr>
          <w:rFonts w:ascii="Ebrima" w:hAnsi="Ebrima"/>
          <w:b/>
          <w:i/>
          <w:sz w:val="28"/>
          <w:szCs w:val="28"/>
        </w:rPr>
      </w:pPr>
    </w:p>
    <w:p w14:paraId="06232F8A" w14:textId="4CB28F2E" w:rsidR="00821F42" w:rsidRPr="008E5BA8" w:rsidRDefault="00821F42" w:rsidP="008E5BA8">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8E5BA8">
        <w:rPr>
          <w:rFonts w:ascii="Ebrima" w:hAnsi="Ebrima" w:cs="Arial"/>
          <w:sz w:val="20"/>
          <w:szCs w:val="20"/>
        </w:rPr>
        <w:sym w:font="Webdings" w:char="F055"/>
      </w:r>
      <w:r w:rsidRPr="008E5BA8">
        <w:rPr>
          <w:rFonts w:ascii="Ebrima" w:hAnsi="Ebrima" w:cs="Arial"/>
          <w:sz w:val="20"/>
          <w:szCs w:val="20"/>
        </w:rPr>
        <w:t xml:space="preserve"> Les mots inscrits en italique et cet encadré doivent </w:t>
      </w:r>
      <w:r w:rsidR="00616089" w:rsidRPr="008E5BA8">
        <w:rPr>
          <w:rFonts w:ascii="Ebrima" w:hAnsi="Ebrima" w:cs="Arial"/>
          <w:sz w:val="20"/>
          <w:szCs w:val="20"/>
        </w:rPr>
        <w:t xml:space="preserve">faire l’objet d’un choix et/ou </w:t>
      </w:r>
      <w:r w:rsidRPr="008E5BA8">
        <w:rPr>
          <w:rFonts w:ascii="Ebrima" w:hAnsi="Ebrima" w:cs="Arial"/>
          <w:sz w:val="20"/>
          <w:szCs w:val="20"/>
        </w:rPr>
        <w:t xml:space="preserve">être enlevés dans la version définitive </w:t>
      </w:r>
      <w:r w:rsidR="00616089" w:rsidRPr="008E5BA8">
        <w:rPr>
          <w:rFonts w:ascii="Ebrima" w:hAnsi="Ebrima" w:cs="Arial"/>
          <w:sz w:val="20"/>
          <w:szCs w:val="20"/>
        </w:rPr>
        <w:t>de la délibération</w:t>
      </w:r>
      <w:r w:rsidRPr="008E5BA8">
        <w:rPr>
          <w:rFonts w:ascii="Ebrima" w:hAnsi="Ebrima" w:cs="Arial"/>
          <w:sz w:val="20"/>
          <w:szCs w:val="20"/>
        </w:rPr>
        <w:t xml:space="preserve">. </w:t>
      </w:r>
    </w:p>
    <w:p w14:paraId="4EB162AC" w14:textId="77777777" w:rsidR="00821F42" w:rsidRPr="008E5BA8" w:rsidRDefault="00821F42" w:rsidP="008E5BA8">
      <w:pPr>
        <w:jc w:val="center"/>
        <w:rPr>
          <w:rFonts w:ascii="Ebrima" w:hAnsi="Ebrima"/>
          <w:b/>
          <w:smallCaps/>
          <w:sz w:val="20"/>
          <w:szCs w:val="20"/>
        </w:rPr>
      </w:pPr>
    </w:p>
    <w:p w14:paraId="18CE1664" w14:textId="77777777" w:rsidR="00B10760" w:rsidRPr="00CB76BD" w:rsidRDefault="00B10760" w:rsidP="00B10760">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353DBC0B" w14:textId="77777777" w:rsidR="00B10760" w:rsidRPr="00CB76BD" w:rsidRDefault="00B10760" w:rsidP="00B10760">
      <w:pPr>
        <w:rPr>
          <w:rFonts w:ascii="Ebrima" w:hAnsi="Ebrima"/>
          <w:bCs/>
          <w:i/>
          <w:color w:val="000000"/>
          <w:sz w:val="20"/>
          <w:szCs w:val="20"/>
        </w:rPr>
      </w:pPr>
      <w:r w:rsidRPr="00CB76BD">
        <w:rPr>
          <w:rFonts w:ascii="Ebrima" w:hAnsi="Ebrima"/>
          <w:bCs/>
          <w:i/>
          <w:color w:val="000000"/>
          <w:sz w:val="20"/>
          <w:szCs w:val="20"/>
        </w:rPr>
        <w:t>Nom du département</w:t>
      </w:r>
    </w:p>
    <w:p w14:paraId="1C63B0F0" w14:textId="77777777" w:rsidR="00B10760" w:rsidRPr="00CB76BD" w:rsidRDefault="00B10760" w:rsidP="00B10760">
      <w:pPr>
        <w:rPr>
          <w:rFonts w:ascii="Ebrima" w:hAnsi="Ebrima"/>
          <w:bCs/>
          <w:i/>
          <w:color w:val="000000"/>
          <w:sz w:val="20"/>
          <w:szCs w:val="20"/>
        </w:rPr>
      </w:pPr>
      <w:r w:rsidRPr="00CB76BD">
        <w:rPr>
          <w:rFonts w:ascii="Ebrima" w:hAnsi="Ebrima"/>
          <w:bCs/>
          <w:i/>
          <w:color w:val="000000"/>
          <w:sz w:val="20"/>
          <w:szCs w:val="20"/>
        </w:rPr>
        <w:t>Nom de l’arrondissement</w:t>
      </w:r>
    </w:p>
    <w:p w14:paraId="3787B0D8" w14:textId="77777777" w:rsidR="00B10760" w:rsidRPr="00CB76BD" w:rsidRDefault="00B10760" w:rsidP="00B10760">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53694ED3" w14:textId="77777777" w:rsidR="000F4EE1" w:rsidRPr="008E5BA8" w:rsidRDefault="000F4EE1" w:rsidP="008E5BA8">
      <w:pPr>
        <w:jc w:val="both"/>
        <w:rPr>
          <w:rFonts w:ascii="Ebrima" w:hAnsi="Ebrima"/>
          <w:sz w:val="20"/>
          <w:szCs w:val="20"/>
        </w:rPr>
      </w:pPr>
    </w:p>
    <w:p w14:paraId="4E38821A" w14:textId="4222AB3A" w:rsidR="00A41EEC" w:rsidRPr="008E5BA8" w:rsidRDefault="004D415E" w:rsidP="008E5BA8">
      <w:pPr>
        <w:jc w:val="both"/>
        <w:rPr>
          <w:rFonts w:ascii="Ebrima" w:hAnsi="Ebrima"/>
          <w:i/>
          <w:sz w:val="20"/>
          <w:szCs w:val="20"/>
        </w:rPr>
      </w:pPr>
      <w:r w:rsidRPr="008E5BA8">
        <w:rPr>
          <w:rFonts w:ascii="Ebrima" w:hAnsi="Ebrima"/>
          <w:sz w:val="20"/>
          <w:szCs w:val="20"/>
        </w:rPr>
        <w:t xml:space="preserve">Délibération n°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Année</w:t>
      </w:r>
      <w:r w:rsidR="003C45C7" w:rsidRPr="008E5BA8">
        <w:rPr>
          <w:rFonts w:ascii="Ebrima" w:hAnsi="Ebrima"/>
          <w:sz w:val="20"/>
          <w:szCs w:val="20"/>
        </w:rPr>
        <w:t>)</w:t>
      </w:r>
      <w:r w:rsidRPr="008E5BA8">
        <w:rPr>
          <w:rFonts w:ascii="Ebrima" w:hAnsi="Ebrima"/>
          <w:sz w:val="20"/>
          <w:szCs w:val="20"/>
        </w:rPr>
        <w:t xml:space="preserve"> – </w:t>
      </w:r>
      <w:r w:rsidR="00A41EEC" w:rsidRPr="008E5BA8">
        <w:rPr>
          <w:rFonts w:ascii="Ebrima" w:hAnsi="Ebrima"/>
          <w:sz w:val="20"/>
          <w:szCs w:val="20"/>
        </w:rPr>
        <w:t xml:space="preserve">n° </w:t>
      </w:r>
      <w:r w:rsidR="003C45C7" w:rsidRPr="008E5BA8">
        <w:rPr>
          <w:rFonts w:ascii="Ebrima" w:hAnsi="Ebrima"/>
          <w:sz w:val="20"/>
          <w:szCs w:val="20"/>
          <w:highlight w:val="yellow"/>
        </w:rPr>
        <w:t>…</w:t>
      </w:r>
      <w:r w:rsidR="003C45C7" w:rsidRPr="008E5BA8">
        <w:rPr>
          <w:rFonts w:ascii="Ebrima" w:hAnsi="Ebrima"/>
          <w:sz w:val="20"/>
          <w:szCs w:val="20"/>
        </w:rPr>
        <w:t xml:space="preserve"> (</w:t>
      </w:r>
      <w:r w:rsidR="00A41EEC" w:rsidRPr="008E5BA8">
        <w:rPr>
          <w:rFonts w:ascii="Ebrima" w:hAnsi="Ebrima"/>
          <w:i/>
          <w:sz w:val="20"/>
          <w:szCs w:val="20"/>
        </w:rPr>
        <w:t>d’ordre</w:t>
      </w:r>
      <w:r w:rsidR="003C45C7" w:rsidRPr="008E5BA8">
        <w:rPr>
          <w:rFonts w:ascii="Ebrima" w:hAnsi="Ebrima"/>
          <w:sz w:val="20"/>
          <w:szCs w:val="20"/>
        </w:rPr>
        <w:t>)</w:t>
      </w:r>
    </w:p>
    <w:p w14:paraId="68E40E7D" w14:textId="77777777" w:rsidR="00A41EEC" w:rsidRPr="008E5BA8" w:rsidRDefault="00A41EEC" w:rsidP="008E5BA8">
      <w:pPr>
        <w:jc w:val="both"/>
        <w:rPr>
          <w:rFonts w:ascii="Ebrima" w:hAnsi="Ebrima"/>
          <w:sz w:val="20"/>
          <w:szCs w:val="20"/>
        </w:rPr>
      </w:pPr>
    </w:p>
    <w:p w14:paraId="4487DF81" w14:textId="64E917DF" w:rsidR="00E16B92" w:rsidRDefault="00F05C84" w:rsidP="008E5BA8">
      <w:pPr>
        <w:jc w:val="center"/>
        <w:rPr>
          <w:rFonts w:ascii="Ebrima" w:hAnsi="Ebrima"/>
          <w:b/>
        </w:rPr>
      </w:pPr>
      <w:r>
        <w:rPr>
          <w:rFonts w:ascii="Ebrima" w:hAnsi="Ebrima"/>
          <w:b/>
        </w:rPr>
        <w:t>Ins</w:t>
      </w:r>
      <w:r w:rsidR="00E16B92">
        <w:rPr>
          <w:rFonts w:ascii="Ebrima" w:hAnsi="Ebrima"/>
          <w:b/>
        </w:rPr>
        <w:t>tit</w:t>
      </w:r>
      <w:r>
        <w:rPr>
          <w:rFonts w:ascii="Ebrima" w:hAnsi="Ebrima"/>
          <w:b/>
        </w:rPr>
        <w:t>uant</w:t>
      </w:r>
      <w:r w:rsidR="009530B7">
        <w:rPr>
          <w:rFonts w:ascii="Ebrima" w:hAnsi="Ebrima"/>
          <w:b/>
        </w:rPr>
        <w:t xml:space="preserve"> une</w:t>
      </w:r>
      <w:r>
        <w:rPr>
          <w:rFonts w:ascii="Ebrima" w:hAnsi="Ebrima"/>
          <w:b/>
        </w:rPr>
        <w:t xml:space="preserve"> </w:t>
      </w:r>
      <w:r w:rsidR="00883FF3">
        <w:rPr>
          <w:rFonts w:ascii="Ebrima" w:hAnsi="Ebrima"/>
          <w:b/>
        </w:rPr>
        <w:t xml:space="preserve">rémunération et </w:t>
      </w:r>
      <w:r w:rsidR="00E16B92">
        <w:rPr>
          <w:rFonts w:ascii="Ebrima" w:hAnsi="Ebrima"/>
          <w:b/>
        </w:rPr>
        <w:t>(</w:t>
      </w:r>
      <w:r w:rsidR="00E16B92" w:rsidRPr="00883FF3">
        <w:rPr>
          <w:rFonts w:ascii="Ebrima" w:hAnsi="Ebrima"/>
          <w:b/>
          <w:i/>
          <w:iCs/>
        </w:rPr>
        <w:t>le cas échéant</w:t>
      </w:r>
      <w:r w:rsidR="00E16B92">
        <w:rPr>
          <w:rFonts w:ascii="Ebrima" w:hAnsi="Ebrima"/>
          <w:b/>
        </w:rPr>
        <w:t xml:space="preserve">) </w:t>
      </w:r>
    </w:p>
    <w:p w14:paraId="431103D4" w14:textId="5E6785E1" w:rsidR="00144F6A" w:rsidRPr="008E5BA8" w:rsidRDefault="00883FF3" w:rsidP="008E5BA8">
      <w:pPr>
        <w:jc w:val="center"/>
        <w:rPr>
          <w:rFonts w:ascii="Ebrima" w:hAnsi="Ebrima"/>
          <w:b/>
        </w:rPr>
      </w:pPr>
      <w:proofErr w:type="gramStart"/>
      <w:r>
        <w:rPr>
          <w:rFonts w:ascii="Ebrima" w:hAnsi="Ebrima"/>
          <w:b/>
        </w:rPr>
        <w:t>une</w:t>
      </w:r>
      <w:proofErr w:type="gramEnd"/>
      <w:r>
        <w:rPr>
          <w:rFonts w:ascii="Ebrima" w:hAnsi="Ebrima"/>
          <w:b/>
        </w:rPr>
        <w:t xml:space="preserve"> </w:t>
      </w:r>
      <w:r w:rsidR="00704358">
        <w:rPr>
          <w:rFonts w:ascii="Ebrima" w:hAnsi="Ebrima"/>
          <w:b/>
        </w:rPr>
        <w:t>majoration des heures complémentaires</w:t>
      </w:r>
    </w:p>
    <w:p w14:paraId="522C3B3F" w14:textId="77777777" w:rsidR="00A41EEC" w:rsidRPr="008E5BA8" w:rsidRDefault="00A41EEC" w:rsidP="008E5BA8">
      <w:pPr>
        <w:jc w:val="both"/>
        <w:rPr>
          <w:rFonts w:ascii="Ebrima" w:hAnsi="Ebrima"/>
          <w:sz w:val="20"/>
          <w:szCs w:val="20"/>
        </w:rPr>
      </w:pPr>
    </w:p>
    <w:p w14:paraId="05E9CB6A" w14:textId="0C5BAA19" w:rsidR="00CF6107" w:rsidRPr="008E5BA8" w:rsidRDefault="00CF6107"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 xml:space="preserve">Séance du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sz w:val="20"/>
          <w:szCs w:val="20"/>
        </w:rPr>
        <w:t>(</w:t>
      </w:r>
      <w:r w:rsidRPr="008E5BA8">
        <w:rPr>
          <w:rFonts w:ascii="Ebrima" w:hAnsi="Ebrima"/>
          <w:i/>
          <w:sz w:val="20"/>
          <w:szCs w:val="20"/>
        </w:rPr>
        <w:t>jour / mois / année</w:t>
      </w:r>
      <w:r w:rsidRPr="008E5BA8">
        <w:rPr>
          <w:rFonts w:ascii="Ebrima" w:hAnsi="Ebrima"/>
          <w:sz w:val="20"/>
          <w:szCs w:val="20"/>
        </w:rPr>
        <w:t>)</w:t>
      </w:r>
      <w:r w:rsidR="005F6929" w:rsidRPr="008E5BA8">
        <w:rPr>
          <w:rFonts w:ascii="Ebrima" w:hAnsi="Ebrima"/>
          <w:sz w:val="20"/>
          <w:szCs w:val="20"/>
        </w:rPr>
        <w:t xml:space="preserve"> </w:t>
      </w:r>
    </w:p>
    <w:p w14:paraId="752D47B8" w14:textId="77777777" w:rsidR="00650373" w:rsidRPr="008E5BA8" w:rsidRDefault="00650373" w:rsidP="008E5BA8">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525501C" w14:textId="7B07B718" w:rsidR="00CF6107" w:rsidRPr="008E5BA8" w:rsidRDefault="00CF6107"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L’an deux mil</w:t>
      </w:r>
      <w:r w:rsidR="00323880" w:rsidRPr="008E5BA8">
        <w:rPr>
          <w:rFonts w:ascii="Ebrima" w:hAnsi="Ebrima"/>
          <w:sz w:val="20"/>
          <w:szCs w:val="20"/>
        </w:rPr>
        <w:t xml:space="preserv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sz w:val="20"/>
          <w:szCs w:val="20"/>
        </w:rPr>
        <w:t xml:space="preserve">, le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(jour en chiffres)</w:t>
      </w:r>
      <w:r w:rsidRPr="008E5BA8">
        <w:rPr>
          <w:rFonts w:ascii="Ebrima" w:hAnsi="Ebrima"/>
          <w:sz w:val="20"/>
          <w:szCs w:val="20"/>
        </w:rPr>
        <w:t xml:space="preserve"> du mois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(mois en toutes lettres)</w:t>
      </w:r>
      <w:r w:rsidRPr="008E5BA8">
        <w:rPr>
          <w:rFonts w:ascii="Ebrima" w:hAnsi="Ebrima"/>
          <w:sz w:val="20"/>
          <w:szCs w:val="20"/>
        </w:rPr>
        <w:t xml:space="preserve"> à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(heure en toutes lettres)</w:t>
      </w:r>
      <w:r w:rsidRPr="008E5BA8">
        <w:rPr>
          <w:rFonts w:ascii="Ebrima" w:hAnsi="Ebrima"/>
          <w:sz w:val="20"/>
          <w:szCs w:val="20"/>
        </w:rPr>
        <w:t xml:space="preserve">, se sont réunis dans le lieu ordinaire de leurs séances les membres du </w:t>
      </w:r>
      <w:r w:rsidRPr="008E5BA8">
        <w:rPr>
          <w:rFonts w:ascii="Ebrima" w:hAnsi="Ebrima"/>
          <w:i/>
          <w:sz w:val="20"/>
          <w:szCs w:val="20"/>
        </w:rPr>
        <w:t>Conseil</w:t>
      </w:r>
      <w:r w:rsidR="00650373" w:rsidRPr="008E5BA8">
        <w:rPr>
          <w:rStyle w:val="Appelnotedebasdep"/>
          <w:rFonts w:ascii="Ebrima" w:hAnsi="Ebrima"/>
          <w:i/>
          <w:sz w:val="20"/>
          <w:szCs w:val="20"/>
        </w:rPr>
        <w:footnoteReference w:id="1"/>
      </w:r>
      <w:r w:rsidRPr="008E5BA8">
        <w:rPr>
          <w:rFonts w:ascii="Ebrima" w:hAnsi="Ebrima"/>
          <w:i/>
          <w:sz w:val="20"/>
          <w:szCs w:val="20"/>
        </w:rPr>
        <w:t xml:space="preserve"> </w:t>
      </w:r>
      <w:r w:rsidR="003C45C7" w:rsidRPr="008E5BA8">
        <w:rPr>
          <w:rFonts w:ascii="Ebrima" w:hAnsi="Ebrima"/>
          <w:i/>
          <w:sz w:val="20"/>
          <w:szCs w:val="20"/>
          <w:highlight w:val="yellow"/>
        </w:rPr>
        <w:t>…</w:t>
      </w:r>
      <w:r w:rsidR="003C45C7" w:rsidRPr="008E5BA8">
        <w:rPr>
          <w:rFonts w:ascii="Ebrima" w:hAnsi="Ebrima"/>
          <w:i/>
          <w:sz w:val="20"/>
          <w:szCs w:val="20"/>
        </w:rPr>
        <w:t xml:space="preserve"> </w:t>
      </w:r>
      <w:r w:rsidRPr="008E5BA8">
        <w:rPr>
          <w:rFonts w:ascii="Ebrima" w:hAnsi="Ebrima"/>
          <w:i/>
          <w:sz w:val="20"/>
          <w:szCs w:val="20"/>
        </w:rPr>
        <w:t>de</w:t>
      </w:r>
      <w:r w:rsidR="00650373" w:rsidRPr="008E5BA8">
        <w:rPr>
          <w:rFonts w:ascii="Ebrima" w:hAnsi="Ebrima"/>
          <w:i/>
          <w:sz w:val="20"/>
          <w:szCs w:val="20"/>
        </w:rPr>
        <w:t xml:space="preserve"> ou du</w:t>
      </w:r>
      <w:r w:rsidR="00650373" w:rsidRPr="008E5BA8">
        <w:rPr>
          <w:rStyle w:val="Appelnotedebasdep"/>
          <w:rFonts w:ascii="Ebrima" w:hAnsi="Ebrima"/>
          <w:i/>
          <w:sz w:val="20"/>
          <w:szCs w:val="20"/>
        </w:rPr>
        <w:footnoteReference w:id="2"/>
      </w:r>
      <w:r w:rsidR="00650373" w:rsidRPr="008E5BA8">
        <w:rPr>
          <w:rFonts w:ascii="Ebrima" w:hAnsi="Ebrima"/>
          <w:sz w:val="20"/>
          <w:szCs w:val="20"/>
        </w:rPr>
        <w:t xml:space="preserv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(préciser</w:t>
      </w:r>
      <w:r w:rsidR="00650373" w:rsidRPr="008E5BA8">
        <w:rPr>
          <w:rFonts w:ascii="Ebrima" w:hAnsi="Ebrima"/>
          <w:i/>
          <w:sz w:val="20"/>
          <w:szCs w:val="20"/>
        </w:rPr>
        <w:t xml:space="preserve"> la dénomination de la collectivité territoriale ou </w:t>
      </w:r>
      <w:r w:rsidR="00886F72" w:rsidRPr="008E5BA8">
        <w:rPr>
          <w:rFonts w:ascii="Ebrima" w:hAnsi="Ebrima"/>
          <w:i/>
          <w:sz w:val="20"/>
          <w:szCs w:val="20"/>
        </w:rPr>
        <w:t>de l’Etablissement</w:t>
      </w:r>
      <w:r w:rsidRPr="008E5BA8">
        <w:rPr>
          <w:rFonts w:ascii="Ebrima" w:hAnsi="Ebrima"/>
          <w:i/>
          <w:sz w:val="20"/>
          <w:szCs w:val="20"/>
        </w:rPr>
        <w:t>)</w:t>
      </w:r>
      <w:r w:rsidRPr="008E5BA8">
        <w:rPr>
          <w:rFonts w:ascii="Ebrima" w:hAnsi="Ebrima"/>
          <w:sz w:val="20"/>
          <w:szCs w:val="20"/>
        </w:rPr>
        <w:t xml:space="preserve">, sous la présidence de </w:t>
      </w:r>
      <w:r w:rsidRPr="008E5BA8">
        <w:rPr>
          <w:rFonts w:ascii="Ebrima" w:hAnsi="Ebrima"/>
          <w:i/>
          <w:sz w:val="20"/>
          <w:szCs w:val="20"/>
        </w:rPr>
        <w:t>(M</w:t>
      </w:r>
      <w:r w:rsidR="00514E7C" w:rsidRPr="008E5BA8">
        <w:rPr>
          <w:rFonts w:ascii="Ebrima" w:hAnsi="Ebrima"/>
          <w:i/>
          <w:sz w:val="20"/>
          <w:szCs w:val="20"/>
        </w:rPr>
        <w:t>onsieur ou Madame</w:t>
      </w:r>
      <w:r w:rsidRPr="008E5BA8">
        <w:rPr>
          <w:rFonts w:ascii="Ebrima" w:hAnsi="Ebrima"/>
          <w:i/>
          <w:sz w:val="20"/>
          <w:szCs w:val="20"/>
        </w:rPr>
        <w:t xml:space="preserve">) </w:t>
      </w:r>
      <w:r w:rsidR="003C45C7" w:rsidRPr="008E5BA8">
        <w:rPr>
          <w:rFonts w:ascii="Ebrima" w:hAnsi="Ebrima"/>
          <w:i/>
          <w:sz w:val="20"/>
          <w:szCs w:val="20"/>
          <w:highlight w:val="yellow"/>
        </w:rPr>
        <w:t>…</w:t>
      </w:r>
      <w:r w:rsidR="003C45C7" w:rsidRPr="008E5BA8">
        <w:rPr>
          <w:rFonts w:ascii="Ebrima" w:hAnsi="Ebrima"/>
          <w:i/>
          <w:sz w:val="20"/>
          <w:szCs w:val="20"/>
        </w:rPr>
        <w:t xml:space="preserve"> </w:t>
      </w:r>
      <w:r w:rsidRPr="008E5BA8">
        <w:rPr>
          <w:rFonts w:ascii="Ebrima" w:hAnsi="Ebrima"/>
          <w:i/>
          <w:sz w:val="20"/>
          <w:szCs w:val="20"/>
        </w:rPr>
        <w:t>(Prénom et N</w:t>
      </w:r>
      <w:r w:rsidR="004A5FCF" w:rsidRPr="008E5BA8">
        <w:rPr>
          <w:rFonts w:ascii="Ebrima" w:hAnsi="Ebrima"/>
          <w:i/>
          <w:sz w:val="20"/>
          <w:szCs w:val="20"/>
        </w:rPr>
        <w:t>om [nom en majuscule]</w:t>
      </w:r>
      <w:r w:rsidRPr="008E5BA8">
        <w:rPr>
          <w:rFonts w:ascii="Ebrima" w:hAnsi="Ebrima"/>
          <w:i/>
          <w:sz w:val="20"/>
          <w:szCs w:val="20"/>
        </w:rPr>
        <w:t>)</w:t>
      </w:r>
      <w:r w:rsidRPr="008E5BA8">
        <w:rPr>
          <w:rFonts w:ascii="Ebrima" w:hAnsi="Ebrima"/>
          <w:sz w:val="20"/>
          <w:szCs w:val="20"/>
        </w:rPr>
        <w:t xml:space="preserve">,  </w:t>
      </w:r>
      <w:r w:rsidRPr="008E5BA8">
        <w:rPr>
          <w:rFonts w:ascii="Ebrima" w:hAnsi="Ebrima"/>
          <w:i/>
          <w:sz w:val="20"/>
          <w:szCs w:val="20"/>
        </w:rPr>
        <w:t>Maire</w:t>
      </w:r>
      <w:r w:rsidR="004A5FCF" w:rsidRPr="008E5BA8">
        <w:rPr>
          <w:rFonts w:ascii="Ebrima" w:hAnsi="Ebrima"/>
          <w:i/>
          <w:sz w:val="20"/>
          <w:szCs w:val="20"/>
        </w:rPr>
        <w:t xml:space="preserve"> ou Président</w:t>
      </w:r>
      <w:r w:rsidR="00616089" w:rsidRPr="008E5BA8">
        <w:rPr>
          <w:rFonts w:ascii="Ebrima" w:hAnsi="Ebrima"/>
          <w:i/>
          <w:sz w:val="20"/>
          <w:szCs w:val="20"/>
        </w:rPr>
        <w:t>/ Président</w:t>
      </w:r>
      <w:r w:rsidR="00886F72" w:rsidRPr="008E5BA8">
        <w:rPr>
          <w:rFonts w:ascii="Ebrima" w:hAnsi="Ebrima"/>
          <w:i/>
          <w:sz w:val="20"/>
          <w:szCs w:val="20"/>
        </w:rPr>
        <w:t>e</w:t>
      </w:r>
      <w:r w:rsidRPr="008E5BA8">
        <w:rPr>
          <w:rFonts w:ascii="Ebrima" w:hAnsi="Ebrima"/>
          <w:sz w:val="20"/>
          <w:szCs w:val="20"/>
        </w:rPr>
        <w:t xml:space="preserve">, dûment convoqués le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w:t>
      </w:r>
      <w:r w:rsidR="00A41EEC" w:rsidRPr="008E5BA8">
        <w:rPr>
          <w:rFonts w:ascii="Ebrima" w:hAnsi="Ebrima"/>
          <w:i/>
          <w:sz w:val="20"/>
          <w:szCs w:val="20"/>
        </w:rPr>
        <w:t>indiquer</w:t>
      </w:r>
      <w:r w:rsidRPr="008E5BA8">
        <w:rPr>
          <w:rFonts w:ascii="Ebrima" w:hAnsi="Ebrima"/>
          <w:i/>
          <w:sz w:val="20"/>
          <w:szCs w:val="20"/>
        </w:rPr>
        <w:t xml:space="preserve"> la date</w:t>
      </w:r>
      <w:r w:rsidR="00A41EEC" w:rsidRPr="008E5BA8">
        <w:rPr>
          <w:rFonts w:ascii="Ebrima" w:hAnsi="Ebrima"/>
          <w:i/>
          <w:sz w:val="20"/>
          <w:szCs w:val="20"/>
        </w:rPr>
        <w:t xml:space="preserve"> de la convocation</w:t>
      </w:r>
      <w:r w:rsidRPr="008E5BA8">
        <w:rPr>
          <w:rFonts w:ascii="Ebrima" w:hAnsi="Ebrima"/>
          <w:i/>
          <w:sz w:val="20"/>
          <w:szCs w:val="20"/>
        </w:rPr>
        <w:t>).</w:t>
      </w:r>
    </w:p>
    <w:p w14:paraId="637F1C29" w14:textId="77777777" w:rsidR="00447CEA" w:rsidRPr="008E5BA8" w:rsidRDefault="00447CEA" w:rsidP="008E5BA8">
      <w:pPr>
        <w:pStyle w:val="Paragraphedeliste"/>
        <w:pBdr>
          <w:top w:val="single" w:sz="4" w:space="1" w:color="auto"/>
          <w:left w:val="single" w:sz="4" w:space="4" w:color="auto"/>
          <w:bottom w:val="single" w:sz="4" w:space="1" w:color="auto"/>
          <w:right w:val="single" w:sz="4" w:space="4" w:color="auto"/>
        </w:pBdr>
        <w:tabs>
          <w:tab w:val="left" w:pos="142"/>
        </w:tabs>
        <w:spacing w:after="0" w:line="240" w:lineRule="auto"/>
        <w:ind w:left="0"/>
        <w:jc w:val="both"/>
        <w:rPr>
          <w:rFonts w:ascii="Ebrima" w:hAnsi="Ebrima"/>
          <w:sz w:val="20"/>
          <w:szCs w:val="20"/>
          <w:highlight w:val="yellow"/>
        </w:rPr>
      </w:pPr>
    </w:p>
    <w:p w14:paraId="568110E2" w14:textId="7D959193" w:rsidR="00447CEA" w:rsidRPr="008E5BA8" w:rsidRDefault="00447CEA" w:rsidP="008E5BA8">
      <w:pPr>
        <w:pStyle w:val="Paragraphedeliste"/>
        <w:pBdr>
          <w:top w:val="single" w:sz="4" w:space="1" w:color="auto"/>
          <w:left w:val="single" w:sz="4" w:space="4" w:color="auto"/>
          <w:bottom w:val="single" w:sz="4" w:space="1" w:color="auto"/>
          <w:right w:val="single" w:sz="4" w:space="4" w:color="auto"/>
        </w:pBdr>
        <w:tabs>
          <w:tab w:val="left" w:pos="142"/>
        </w:tabs>
        <w:spacing w:after="0" w:line="240" w:lineRule="auto"/>
        <w:ind w:left="0"/>
        <w:jc w:val="both"/>
        <w:rPr>
          <w:rFonts w:ascii="Ebrima" w:hAnsi="Ebrima"/>
          <w:sz w:val="20"/>
          <w:szCs w:val="20"/>
        </w:rPr>
      </w:pPr>
      <w:r w:rsidRPr="008E5BA8">
        <w:rPr>
          <w:rFonts w:ascii="Ebrima" w:hAnsi="Ebrima"/>
          <w:sz w:val="20"/>
          <w:szCs w:val="20"/>
        </w:rPr>
        <w:t xml:space="preserve">Nombre de </w:t>
      </w:r>
      <w:r w:rsidR="003C45C7" w:rsidRPr="008E5BA8">
        <w:rPr>
          <w:rFonts w:ascii="Ebrima" w:hAnsi="Ebrima"/>
          <w:sz w:val="20"/>
          <w:szCs w:val="20"/>
        </w:rPr>
        <w:t xml:space="preserve">conseillers en exercice : </w:t>
      </w:r>
      <w:r w:rsidR="003C45C7" w:rsidRPr="008E5BA8">
        <w:rPr>
          <w:rFonts w:ascii="Ebrima" w:hAnsi="Ebrima"/>
          <w:sz w:val="20"/>
          <w:szCs w:val="20"/>
          <w:highlight w:val="yellow"/>
        </w:rPr>
        <w:t>…</w:t>
      </w:r>
      <w:r w:rsidR="003C45C7" w:rsidRPr="008E5BA8">
        <w:rPr>
          <w:rFonts w:ascii="Ebrima" w:hAnsi="Ebrima"/>
          <w:sz w:val="20"/>
          <w:szCs w:val="20"/>
        </w:rPr>
        <w:t xml:space="preserve"> </w:t>
      </w:r>
    </w:p>
    <w:p w14:paraId="30719D99" w14:textId="484DA57E" w:rsidR="00447CEA" w:rsidRPr="008E5BA8" w:rsidRDefault="00447CEA" w:rsidP="008E5BA8">
      <w:pPr>
        <w:pStyle w:val="Paragraphedeliste"/>
        <w:pBdr>
          <w:top w:val="single" w:sz="4" w:space="1" w:color="auto"/>
          <w:left w:val="single" w:sz="4" w:space="4" w:color="auto"/>
          <w:bottom w:val="single" w:sz="4" w:space="1" w:color="auto"/>
          <w:right w:val="single" w:sz="4" w:space="4" w:color="auto"/>
        </w:pBdr>
        <w:tabs>
          <w:tab w:val="left" w:pos="142"/>
        </w:tabs>
        <w:spacing w:after="0" w:line="240" w:lineRule="auto"/>
        <w:ind w:left="0"/>
        <w:jc w:val="both"/>
        <w:rPr>
          <w:rFonts w:ascii="Ebrima" w:hAnsi="Ebrima"/>
          <w:sz w:val="20"/>
          <w:szCs w:val="20"/>
        </w:rPr>
      </w:pPr>
      <w:r w:rsidRPr="008E5BA8">
        <w:rPr>
          <w:rFonts w:ascii="Ebrima" w:hAnsi="Ebrima"/>
          <w:sz w:val="20"/>
          <w:szCs w:val="20"/>
        </w:rPr>
        <w:t>Nombre de conseillers présents</w:t>
      </w:r>
      <w:r w:rsidR="003C45C7" w:rsidRPr="008E5BA8">
        <w:rPr>
          <w:rFonts w:ascii="Ebrima" w:hAnsi="Ebrima"/>
          <w:sz w:val="20"/>
          <w:szCs w:val="20"/>
        </w:rPr>
        <w:t xml:space="preserve"> : </w:t>
      </w:r>
      <w:r w:rsidR="003C45C7" w:rsidRPr="008E5BA8">
        <w:rPr>
          <w:rFonts w:ascii="Ebrima" w:hAnsi="Ebrima"/>
          <w:sz w:val="20"/>
          <w:szCs w:val="20"/>
          <w:highlight w:val="yellow"/>
        </w:rPr>
        <w:t>…</w:t>
      </w:r>
      <w:r w:rsidR="003C45C7" w:rsidRPr="008E5BA8">
        <w:rPr>
          <w:rFonts w:ascii="Ebrima" w:hAnsi="Ebrima"/>
          <w:sz w:val="20"/>
          <w:szCs w:val="20"/>
        </w:rPr>
        <w:t xml:space="preserve"> </w:t>
      </w:r>
    </w:p>
    <w:p w14:paraId="11B7B4DA" w14:textId="77777777"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Formant la majorité des membres en exercice.</w:t>
      </w:r>
    </w:p>
    <w:p w14:paraId="4FA1C07F" w14:textId="16DCDBC2"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8E5BA8">
        <w:rPr>
          <w:rFonts w:ascii="Ebrima" w:hAnsi="Ebrima"/>
          <w:sz w:val="20"/>
          <w:szCs w:val="20"/>
          <w:lang w:val="en-US"/>
        </w:rPr>
        <w:t>Procuration</w:t>
      </w:r>
      <w:r w:rsidR="004D415E" w:rsidRPr="008E5BA8">
        <w:rPr>
          <w:rFonts w:ascii="Ebrima" w:hAnsi="Ebrima"/>
          <w:sz w:val="20"/>
          <w:szCs w:val="20"/>
          <w:lang w:val="en-US"/>
        </w:rPr>
        <w:t>(s)</w:t>
      </w:r>
      <w:r w:rsidRPr="008E5BA8">
        <w:rPr>
          <w:rFonts w:ascii="Ebrima" w:hAnsi="Ebrima"/>
          <w:sz w:val="20"/>
          <w:szCs w:val="20"/>
          <w:lang w:val="en-US"/>
        </w:rPr>
        <w:t> :</w:t>
      </w:r>
      <w:r w:rsidR="00985B3C" w:rsidRPr="008E5BA8">
        <w:rPr>
          <w:rFonts w:ascii="Ebrima" w:hAnsi="Ebrima"/>
          <w:sz w:val="20"/>
          <w:szCs w:val="20"/>
          <w:lang w:val="en-US"/>
        </w:rPr>
        <w:t xml:space="preserve"> </w:t>
      </w:r>
      <w:r w:rsidR="003C45C7" w:rsidRPr="008E5BA8">
        <w:rPr>
          <w:rFonts w:ascii="Ebrima" w:hAnsi="Ebrima"/>
          <w:sz w:val="20"/>
          <w:szCs w:val="20"/>
          <w:highlight w:val="yellow"/>
          <w:lang w:val="en-US"/>
        </w:rPr>
        <w:t>…</w:t>
      </w:r>
      <w:r w:rsidR="003C45C7" w:rsidRPr="008E5BA8">
        <w:rPr>
          <w:rFonts w:ascii="Ebrima" w:hAnsi="Ebrima"/>
          <w:sz w:val="20"/>
          <w:szCs w:val="20"/>
          <w:lang w:val="en-US"/>
        </w:rPr>
        <w:t xml:space="preserve"> </w:t>
      </w:r>
    </w:p>
    <w:p w14:paraId="0B62B5E9" w14:textId="0C5DC52E"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8E5BA8">
        <w:rPr>
          <w:rFonts w:ascii="Ebrima" w:hAnsi="Ebrima"/>
          <w:sz w:val="20"/>
          <w:szCs w:val="20"/>
          <w:lang w:val="en-US"/>
        </w:rPr>
        <w:t xml:space="preserve">Absent(s) </w:t>
      </w:r>
      <w:proofErr w:type="spellStart"/>
      <w:r w:rsidRPr="008E5BA8">
        <w:rPr>
          <w:rFonts w:ascii="Ebrima" w:hAnsi="Ebrima"/>
          <w:sz w:val="20"/>
          <w:szCs w:val="20"/>
          <w:lang w:val="en-US"/>
        </w:rPr>
        <w:t>excusé</w:t>
      </w:r>
      <w:proofErr w:type="spellEnd"/>
      <w:r w:rsidRPr="008E5BA8">
        <w:rPr>
          <w:rFonts w:ascii="Ebrima" w:hAnsi="Ebrima"/>
          <w:sz w:val="20"/>
          <w:szCs w:val="20"/>
          <w:lang w:val="en-US"/>
        </w:rPr>
        <w:t xml:space="preserve">(s) : </w:t>
      </w:r>
      <w:r w:rsidR="003C45C7" w:rsidRPr="008E5BA8">
        <w:rPr>
          <w:rFonts w:ascii="Ebrima" w:hAnsi="Ebrima"/>
          <w:sz w:val="20"/>
          <w:szCs w:val="20"/>
          <w:highlight w:val="yellow"/>
          <w:lang w:val="en-US"/>
        </w:rPr>
        <w:t>…</w:t>
      </w:r>
      <w:r w:rsidR="003C45C7" w:rsidRPr="008E5BA8">
        <w:rPr>
          <w:rFonts w:ascii="Ebrima" w:hAnsi="Ebrima"/>
          <w:sz w:val="20"/>
          <w:szCs w:val="20"/>
          <w:lang w:val="en-US"/>
        </w:rPr>
        <w:t xml:space="preserve"> </w:t>
      </w:r>
    </w:p>
    <w:p w14:paraId="64E96317" w14:textId="77777777"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688B5314" w14:textId="276EE1B8" w:rsidR="00CF6107" w:rsidRPr="008E5BA8" w:rsidRDefault="00CF6107"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 xml:space="preserve">Le secrétariat a été assuré par :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sz w:val="20"/>
          <w:szCs w:val="20"/>
        </w:rPr>
        <w:t>(</w:t>
      </w:r>
      <w:r w:rsidR="00421ECC" w:rsidRPr="008E5BA8">
        <w:rPr>
          <w:rFonts w:ascii="Ebrima" w:hAnsi="Ebrima"/>
          <w:i/>
          <w:sz w:val="20"/>
          <w:szCs w:val="20"/>
        </w:rPr>
        <w:t xml:space="preserve">Prénom et </w:t>
      </w:r>
      <w:r w:rsidRPr="008E5BA8">
        <w:rPr>
          <w:rFonts w:ascii="Ebrima" w:hAnsi="Ebrima"/>
          <w:i/>
          <w:sz w:val="20"/>
          <w:szCs w:val="20"/>
        </w:rPr>
        <w:t>Nom de la personne</w:t>
      </w:r>
      <w:r w:rsidRPr="008E5BA8">
        <w:rPr>
          <w:rFonts w:ascii="Ebrima" w:hAnsi="Ebrima"/>
          <w:sz w:val="20"/>
          <w:szCs w:val="20"/>
        </w:rPr>
        <w:t>)</w:t>
      </w:r>
      <w:r w:rsidR="00323880" w:rsidRPr="008E5BA8">
        <w:rPr>
          <w:rFonts w:ascii="Ebrima" w:hAnsi="Ebrima"/>
          <w:sz w:val="20"/>
          <w:szCs w:val="20"/>
        </w:rPr>
        <w:t xml:space="preserve"> </w:t>
      </w:r>
    </w:p>
    <w:p w14:paraId="34379A60" w14:textId="77777777" w:rsidR="00A54303" w:rsidRPr="008E5BA8" w:rsidRDefault="00A54303" w:rsidP="008E5BA8">
      <w:pPr>
        <w:jc w:val="both"/>
        <w:rPr>
          <w:rFonts w:ascii="Ebrima" w:hAnsi="Ebrima" w:cs="Arial"/>
          <w:sz w:val="20"/>
          <w:szCs w:val="20"/>
        </w:rPr>
      </w:pPr>
    </w:p>
    <w:p w14:paraId="75A02289" w14:textId="2AD834B5" w:rsidR="00EC4976" w:rsidRDefault="00A41EEC" w:rsidP="00704358">
      <w:pPr>
        <w:pStyle w:val="Retraitcorpsdetexte"/>
        <w:ind w:firstLine="0"/>
        <w:rPr>
          <w:rFonts w:ascii="Ebrima" w:hAnsi="Ebrima"/>
          <w:color w:val="000000"/>
          <w:szCs w:val="24"/>
        </w:rPr>
      </w:pPr>
      <w:r w:rsidRPr="00192F1D">
        <w:rPr>
          <w:rFonts w:ascii="Ebrima" w:hAnsi="Ebrima" w:cs="Arial"/>
          <w:i/>
        </w:rPr>
        <w:t>M</w:t>
      </w:r>
      <w:r w:rsidR="00514E7C" w:rsidRPr="00192F1D">
        <w:rPr>
          <w:rFonts w:ascii="Ebrima" w:hAnsi="Ebrima" w:cs="Arial"/>
          <w:i/>
        </w:rPr>
        <w:t>onsieur</w:t>
      </w:r>
      <w:r w:rsidRPr="00192F1D">
        <w:rPr>
          <w:rFonts w:ascii="Ebrima" w:hAnsi="Ebrima" w:cs="Arial"/>
          <w:i/>
        </w:rPr>
        <w:t xml:space="preserve"> ou M</w:t>
      </w:r>
      <w:r w:rsidR="00514E7C" w:rsidRPr="00192F1D">
        <w:rPr>
          <w:rFonts w:ascii="Ebrima" w:hAnsi="Ebrima" w:cs="Arial"/>
          <w:i/>
        </w:rPr>
        <w:t>adam</w:t>
      </w:r>
      <w:r w:rsidRPr="00192F1D">
        <w:rPr>
          <w:rFonts w:ascii="Ebrima" w:hAnsi="Ebrima" w:cs="Arial"/>
          <w:i/>
        </w:rPr>
        <w:t xml:space="preserve">e Le Maire ou </w:t>
      </w:r>
      <w:r w:rsidR="00253B10" w:rsidRPr="00192F1D">
        <w:rPr>
          <w:rFonts w:ascii="Ebrima" w:hAnsi="Ebrima" w:cs="Arial"/>
          <w:i/>
        </w:rPr>
        <w:t xml:space="preserve">le-la </w:t>
      </w:r>
      <w:r w:rsidRPr="00192F1D">
        <w:rPr>
          <w:rFonts w:ascii="Ebrima" w:hAnsi="Ebrima" w:cs="Arial"/>
          <w:i/>
        </w:rPr>
        <w:t>Président</w:t>
      </w:r>
      <w:r w:rsidR="00253B10" w:rsidRPr="00192F1D">
        <w:rPr>
          <w:rFonts w:ascii="Ebrima" w:hAnsi="Ebrima" w:cs="Arial"/>
          <w:i/>
        </w:rPr>
        <w:t>/Présidente</w:t>
      </w:r>
      <w:r w:rsidRPr="00192F1D">
        <w:rPr>
          <w:rFonts w:ascii="Ebrima" w:hAnsi="Ebrima" w:cs="Arial"/>
        </w:rPr>
        <w:t xml:space="preserve"> </w:t>
      </w:r>
      <w:r w:rsidR="00C721FD">
        <w:rPr>
          <w:rFonts w:ascii="Ebrima" w:hAnsi="Ebrima" w:cs="Arial"/>
        </w:rPr>
        <w:t>informe l’assemblée délibérante</w:t>
      </w:r>
      <w:r w:rsidRPr="00192F1D">
        <w:rPr>
          <w:rFonts w:ascii="Ebrima" w:hAnsi="Ebrima" w:cs="Arial"/>
        </w:rPr>
        <w:t xml:space="preserve"> </w:t>
      </w:r>
      <w:r w:rsidR="00C009DE" w:rsidRPr="00EC4976">
        <w:rPr>
          <w:rFonts w:ascii="Ebrima" w:hAnsi="Ebrima" w:cs="Arial"/>
        </w:rPr>
        <w:t xml:space="preserve">que </w:t>
      </w:r>
      <w:r w:rsidR="00EC4976">
        <w:rPr>
          <w:rFonts w:ascii="Ebrima" w:hAnsi="Ebrima" w:cs="Arial"/>
        </w:rPr>
        <w:t xml:space="preserve">les </w:t>
      </w:r>
      <w:r w:rsidR="00EC4976" w:rsidRPr="00EC4976">
        <w:rPr>
          <w:rFonts w:ascii="Ebrima" w:hAnsi="Ebrima"/>
          <w:color w:val="000000"/>
          <w:szCs w:val="24"/>
        </w:rPr>
        <w:t>agents occupant des emplois à temps non complet peuvent</w:t>
      </w:r>
      <w:r w:rsidR="00F31BC7">
        <w:rPr>
          <w:rFonts w:ascii="Ebrima" w:hAnsi="Ebrima"/>
          <w:color w:val="000000"/>
          <w:szCs w:val="24"/>
        </w:rPr>
        <w:t>, de manière exceptionnelle,</w:t>
      </w:r>
      <w:r w:rsidR="00EC4976" w:rsidRPr="00EC4976">
        <w:rPr>
          <w:rFonts w:ascii="Ebrima" w:hAnsi="Ebrima"/>
          <w:color w:val="000000"/>
          <w:szCs w:val="24"/>
        </w:rPr>
        <w:t xml:space="preserve"> effectuer des heures de </w:t>
      </w:r>
      <w:r w:rsidR="00EC4976">
        <w:rPr>
          <w:rFonts w:ascii="Ebrima" w:hAnsi="Ebrima"/>
          <w:color w:val="000000"/>
          <w:szCs w:val="24"/>
        </w:rPr>
        <w:t>travail</w:t>
      </w:r>
      <w:r w:rsidR="00EC4976" w:rsidRPr="00EC4976">
        <w:rPr>
          <w:rFonts w:ascii="Ebrima" w:hAnsi="Ebrima"/>
          <w:color w:val="000000"/>
          <w:szCs w:val="24"/>
        </w:rPr>
        <w:t xml:space="preserve"> au-delà de la durée fixée </w:t>
      </w:r>
      <w:r w:rsidR="00EC4976">
        <w:rPr>
          <w:rFonts w:ascii="Ebrima" w:hAnsi="Ebrima"/>
          <w:color w:val="000000"/>
          <w:szCs w:val="24"/>
        </w:rPr>
        <w:t xml:space="preserve">par la délibération créant </w:t>
      </w:r>
      <w:r w:rsidR="00EC4976" w:rsidRPr="00EC4976">
        <w:rPr>
          <w:rFonts w:ascii="Ebrima" w:hAnsi="Ebrima"/>
          <w:color w:val="000000"/>
          <w:szCs w:val="24"/>
        </w:rPr>
        <w:t>leur emploi</w:t>
      </w:r>
      <w:r w:rsidR="00175CC5">
        <w:rPr>
          <w:rFonts w:ascii="Ebrima" w:hAnsi="Ebrima"/>
          <w:color w:val="000000"/>
          <w:szCs w:val="24"/>
        </w:rPr>
        <w:t xml:space="preserve"> </w:t>
      </w:r>
      <w:r w:rsidR="00175CC5" w:rsidRPr="00175CC5">
        <w:rPr>
          <w:rFonts w:ascii="Ebrima" w:hAnsi="Ebrima"/>
          <w:color w:val="000000"/>
          <w:szCs w:val="24"/>
        </w:rPr>
        <w:t>compte tenu de la nécessité du service</w:t>
      </w:r>
      <w:r w:rsidR="00EC4976">
        <w:rPr>
          <w:rFonts w:ascii="Ebrima" w:hAnsi="Ebrima"/>
          <w:color w:val="000000"/>
          <w:szCs w:val="24"/>
        </w:rPr>
        <w:t>.</w:t>
      </w:r>
    </w:p>
    <w:p w14:paraId="639773AC" w14:textId="77777777" w:rsidR="00EC4976" w:rsidRDefault="00EC4976" w:rsidP="00704358">
      <w:pPr>
        <w:pStyle w:val="Retraitcorpsdetexte"/>
        <w:ind w:firstLine="0"/>
        <w:rPr>
          <w:rFonts w:ascii="Ebrima" w:hAnsi="Ebrima"/>
          <w:color w:val="000000"/>
          <w:szCs w:val="24"/>
        </w:rPr>
      </w:pPr>
    </w:p>
    <w:p w14:paraId="79AFABC1" w14:textId="15BC9FF4" w:rsidR="00C009DE" w:rsidRDefault="00EC4976" w:rsidP="00704358">
      <w:pPr>
        <w:pStyle w:val="Retraitcorpsdetexte"/>
        <w:ind w:firstLine="0"/>
        <w:rPr>
          <w:rFonts w:ascii="Ebrima" w:hAnsi="Ebrima" w:cs="Arial"/>
        </w:rPr>
      </w:pPr>
      <w:r>
        <w:rPr>
          <w:rFonts w:ascii="Ebrima" w:hAnsi="Ebrima" w:cs="Arial"/>
        </w:rPr>
        <w:t>A</w:t>
      </w:r>
      <w:r w:rsidR="00285FC5">
        <w:rPr>
          <w:rFonts w:ascii="Ebrima" w:hAnsi="Ebrima" w:cs="Arial"/>
        </w:rPr>
        <w:t xml:space="preserve"> </w:t>
      </w:r>
      <w:r>
        <w:rPr>
          <w:rFonts w:ascii="Ebrima" w:hAnsi="Ebrima" w:cs="Arial"/>
        </w:rPr>
        <w:t xml:space="preserve">ce titre, les heures </w:t>
      </w:r>
      <w:r w:rsidR="00704358" w:rsidRPr="00704358">
        <w:rPr>
          <w:rFonts w:ascii="Ebrima" w:hAnsi="Ebrima" w:cs="Arial"/>
        </w:rPr>
        <w:t>effectuées au-delà de la durée hebdomadaire de service afférente à l'emploi</w:t>
      </w:r>
      <w:r>
        <w:rPr>
          <w:rFonts w:ascii="Ebrima" w:hAnsi="Ebrima" w:cs="Arial"/>
        </w:rPr>
        <w:t xml:space="preserve"> de l’agent</w:t>
      </w:r>
      <w:r w:rsidR="00704358" w:rsidRPr="00704358">
        <w:rPr>
          <w:rFonts w:ascii="Ebrima" w:hAnsi="Ebrima" w:cs="Arial"/>
        </w:rPr>
        <w:t>, sans dépasser 35 heures</w:t>
      </w:r>
      <w:r w:rsidR="00E16B92">
        <w:rPr>
          <w:rFonts w:ascii="Ebrima" w:hAnsi="Ebrima" w:cs="Arial"/>
        </w:rPr>
        <w:t xml:space="preserve"> hebdomadaires</w:t>
      </w:r>
      <w:r w:rsidR="00704358" w:rsidRPr="00704358">
        <w:rPr>
          <w:rFonts w:ascii="Ebrima" w:hAnsi="Ebrima" w:cs="Arial"/>
        </w:rPr>
        <w:t>.</w:t>
      </w:r>
      <w:r w:rsidRPr="00704358">
        <w:rPr>
          <w:rFonts w:ascii="Ebrima" w:hAnsi="Ebrima" w:cs="Arial"/>
        </w:rPr>
        <w:t xml:space="preserve"> </w:t>
      </w:r>
      <w:proofErr w:type="gramStart"/>
      <w:r w:rsidRPr="00704358">
        <w:rPr>
          <w:rFonts w:ascii="Ebrima" w:hAnsi="Ebrima" w:cs="Arial"/>
        </w:rPr>
        <w:t>sont</w:t>
      </w:r>
      <w:proofErr w:type="gramEnd"/>
      <w:r w:rsidRPr="00704358">
        <w:rPr>
          <w:rFonts w:ascii="Ebrima" w:hAnsi="Ebrima" w:cs="Arial"/>
        </w:rPr>
        <w:t xml:space="preserve"> considérées comme </w:t>
      </w:r>
      <w:r>
        <w:rPr>
          <w:rFonts w:ascii="Ebrima" w:hAnsi="Ebrima" w:cs="Arial"/>
        </w:rPr>
        <w:t xml:space="preserve">des </w:t>
      </w:r>
      <w:r w:rsidRPr="00704358">
        <w:rPr>
          <w:rFonts w:ascii="Ebrima" w:hAnsi="Ebrima" w:cs="Arial"/>
        </w:rPr>
        <w:t>heures complémentaires</w:t>
      </w:r>
      <w:r>
        <w:rPr>
          <w:rFonts w:ascii="Ebrima" w:hAnsi="Ebrima" w:cs="Arial"/>
        </w:rPr>
        <w:t>.</w:t>
      </w:r>
    </w:p>
    <w:p w14:paraId="005117C1" w14:textId="20A8EF36" w:rsidR="00285FC5" w:rsidRPr="00285FC5" w:rsidRDefault="00285FC5" w:rsidP="00704358">
      <w:pPr>
        <w:pStyle w:val="Retraitcorpsdetexte"/>
        <w:ind w:firstLine="0"/>
        <w:rPr>
          <w:rFonts w:ascii="Ebrima" w:hAnsi="Ebrima" w:cs="Arial"/>
        </w:rPr>
      </w:pPr>
    </w:p>
    <w:p w14:paraId="70E09346" w14:textId="5008C261" w:rsidR="00285FC5" w:rsidRPr="00285FC5" w:rsidRDefault="00285FC5" w:rsidP="00285FC5">
      <w:pPr>
        <w:pStyle w:val="Retraitcorpsdetexte"/>
        <w:ind w:firstLine="0"/>
        <w:rPr>
          <w:rFonts w:ascii="Ebrima" w:hAnsi="Ebrima" w:cstheme="minorHAnsi"/>
        </w:rPr>
      </w:pPr>
      <w:r w:rsidRPr="00285FC5">
        <w:rPr>
          <w:rFonts w:ascii="Ebrima" w:hAnsi="Ebrima" w:cstheme="minorHAnsi"/>
        </w:rPr>
        <w:t>Les heures de travail effectuées au-delà de 35 heures</w:t>
      </w:r>
      <w:r>
        <w:rPr>
          <w:rFonts w:ascii="Ebrima" w:hAnsi="Ebrima" w:cstheme="minorHAnsi"/>
        </w:rPr>
        <w:t xml:space="preserve"> hebdomadaires</w:t>
      </w:r>
      <w:r w:rsidRPr="00285FC5">
        <w:rPr>
          <w:rFonts w:ascii="Ebrima" w:hAnsi="Ebrima" w:cstheme="minorHAnsi"/>
        </w:rPr>
        <w:t xml:space="preserve"> sont dénommées heures supplémentaires et font l’objet d’une indemnisation sur la base de l'indemnité horaire pour travaux supplémentaires ou à défaut d’un repos compensateur</w:t>
      </w:r>
      <w:r>
        <w:rPr>
          <w:rFonts w:ascii="Ebrima" w:hAnsi="Ebrima" w:cstheme="minorHAnsi"/>
        </w:rPr>
        <w:t xml:space="preserve">. </w:t>
      </w:r>
      <w:r w:rsidRPr="00285FC5">
        <w:rPr>
          <w:rFonts w:ascii="Ebrima" w:hAnsi="Ebrima" w:cs="Arial"/>
          <w:i/>
          <w:color w:val="7030A0"/>
        </w:rPr>
        <w:t xml:space="preserve">(Le cas échéant) </w:t>
      </w:r>
      <w:r>
        <w:rPr>
          <w:rFonts w:ascii="Ebrima" w:hAnsi="Ebrima" w:cstheme="minorHAnsi"/>
        </w:rPr>
        <w:t>Le conseil municipal a</w:t>
      </w:r>
      <w:r w:rsidRPr="00285FC5">
        <w:rPr>
          <w:rFonts w:ascii="Ebrima" w:hAnsi="Ebrima" w:cstheme="minorHAnsi"/>
        </w:rPr>
        <w:t xml:space="preserve"> </w:t>
      </w:r>
      <w:r>
        <w:rPr>
          <w:rFonts w:ascii="Ebrima" w:hAnsi="Ebrima" w:cstheme="minorHAnsi"/>
        </w:rPr>
        <w:t xml:space="preserve">adopté la rémunération des heures supplémentaires par la </w:t>
      </w:r>
      <w:r w:rsidRPr="00285FC5">
        <w:rPr>
          <w:rFonts w:ascii="Ebrima" w:hAnsi="Ebrima" w:cstheme="minorHAnsi"/>
        </w:rPr>
        <w:t xml:space="preserve">délibération n° </w:t>
      </w:r>
      <w:r w:rsidRPr="00285FC5">
        <w:rPr>
          <w:rFonts w:ascii="Ebrima" w:hAnsi="Ebrima" w:cstheme="minorHAnsi"/>
          <w:highlight w:val="yellow"/>
        </w:rPr>
        <w:t>…</w:t>
      </w:r>
      <w:r w:rsidRPr="00285FC5">
        <w:rPr>
          <w:rFonts w:ascii="Ebrima" w:hAnsi="Ebrima" w:cstheme="minorHAnsi"/>
        </w:rPr>
        <w:t xml:space="preserve"> en date du </w:t>
      </w:r>
      <w:r w:rsidRPr="00285FC5">
        <w:rPr>
          <w:rFonts w:ascii="Ebrima" w:hAnsi="Ebrima" w:cstheme="minorHAnsi"/>
          <w:highlight w:val="yellow"/>
        </w:rPr>
        <w:t>…</w:t>
      </w:r>
      <w:r w:rsidRPr="00285FC5">
        <w:rPr>
          <w:rFonts w:ascii="Ebrima" w:hAnsi="Ebrima" w:cstheme="minorHAnsi"/>
        </w:rPr>
        <w:t xml:space="preserve"> instaurant </w:t>
      </w:r>
      <w:r>
        <w:rPr>
          <w:rFonts w:ascii="Ebrima" w:hAnsi="Ebrima" w:cstheme="minorHAnsi"/>
        </w:rPr>
        <w:t xml:space="preserve">les </w:t>
      </w:r>
      <w:r w:rsidRPr="00285FC5">
        <w:rPr>
          <w:rFonts w:ascii="Ebrima" w:hAnsi="Ebrima" w:cstheme="minorHAnsi"/>
        </w:rPr>
        <w:t>IHTS.</w:t>
      </w:r>
    </w:p>
    <w:p w14:paraId="0BEDA30B" w14:textId="77777777" w:rsidR="00285FC5" w:rsidRDefault="00285FC5" w:rsidP="00704358">
      <w:pPr>
        <w:pStyle w:val="Retraitcorpsdetexte"/>
        <w:ind w:firstLine="0"/>
        <w:rPr>
          <w:rFonts w:asciiTheme="minorHAnsi" w:hAnsiTheme="minorHAnsi" w:cstheme="minorHAnsi"/>
          <w:sz w:val="22"/>
          <w:szCs w:val="22"/>
        </w:rPr>
      </w:pPr>
    </w:p>
    <w:p w14:paraId="48C21973" w14:textId="3081FC9E" w:rsidR="00704358" w:rsidRDefault="00285FC5" w:rsidP="00704358">
      <w:pPr>
        <w:pStyle w:val="Retraitcorpsdetexte"/>
        <w:ind w:firstLine="0"/>
        <w:rPr>
          <w:rFonts w:ascii="Ebrima" w:hAnsi="Ebrima" w:cstheme="minorHAnsi"/>
        </w:rPr>
      </w:pPr>
      <w:r>
        <w:rPr>
          <w:rFonts w:ascii="Ebrima" w:hAnsi="Ebrima" w:cstheme="minorHAnsi"/>
        </w:rPr>
        <w:t xml:space="preserve">S’agissant des </w:t>
      </w:r>
      <w:r w:rsidR="00704358" w:rsidRPr="00704358">
        <w:rPr>
          <w:rFonts w:ascii="Ebrima" w:hAnsi="Ebrima" w:cstheme="minorHAnsi"/>
        </w:rPr>
        <w:t>heures complémentaires</w:t>
      </w:r>
      <w:r>
        <w:rPr>
          <w:rFonts w:ascii="Ebrima" w:hAnsi="Ebrima" w:cstheme="minorHAnsi"/>
        </w:rPr>
        <w:t>, celles-ci peuvent</w:t>
      </w:r>
      <w:r w:rsidR="00704358" w:rsidRPr="00704358">
        <w:rPr>
          <w:rFonts w:ascii="Ebrima" w:hAnsi="Ebrima" w:cstheme="minorHAnsi"/>
        </w:rPr>
        <w:t xml:space="preserve"> être réalisée, en tout ou partie, sous la forme d’un repos compensateur </w:t>
      </w:r>
      <w:r w:rsidR="00D407DF">
        <w:rPr>
          <w:rFonts w:ascii="Ebrima" w:hAnsi="Ebrima" w:cstheme="minorHAnsi"/>
        </w:rPr>
        <w:t>ou être</w:t>
      </w:r>
      <w:r w:rsidR="00704358" w:rsidRPr="00704358">
        <w:rPr>
          <w:rFonts w:ascii="Ebrima" w:hAnsi="Ebrima" w:cstheme="minorHAnsi"/>
        </w:rPr>
        <w:t xml:space="preserve"> indemnisées</w:t>
      </w:r>
      <w:r w:rsidR="00D407DF">
        <w:rPr>
          <w:rFonts w:ascii="Ebrima" w:hAnsi="Ebrima" w:cstheme="minorHAnsi"/>
        </w:rPr>
        <w:t xml:space="preserve"> </w:t>
      </w:r>
      <w:r w:rsidR="00175CC5">
        <w:rPr>
          <w:rFonts w:ascii="Ebrima" w:hAnsi="Ebrima" w:cstheme="minorHAnsi"/>
        </w:rPr>
        <w:t xml:space="preserve">par principe sans majoration, </w:t>
      </w:r>
      <w:r w:rsidR="00D407DF">
        <w:rPr>
          <w:rFonts w:ascii="Ebrima" w:hAnsi="Ebrima" w:cstheme="minorHAnsi"/>
        </w:rPr>
        <w:t xml:space="preserve">si une délibération prise après avis du comité </w:t>
      </w:r>
      <w:r w:rsidR="00E16B92">
        <w:rPr>
          <w:rFonts w:ascii="Ebrima" w:hAnsi="Ebrima" w:cstheme="minorHAnsi"/>
        </w:rPr>
        <w:t>social territorial</w:t>
      </w:r>
      <w:r w:rsidR="00D407DF">
        <w:rPr>
          <w:rFonts w:ascii="Ebrima" w:hAnsi="Ebrima" w:cstheme="minorHAnsi"/>
        </w:rPr>
        <w:t xml:space="preserve"> le prévoit.</w:t>
      </w:r>
    </w:p>
    <w:p w14:paraId="6E3A1737" w14:textId="77777777" w:rsidR="004F1702" w:rsidRDefault="004F1702" w:rsidP="00704358">
      <w:pPr>
        <w:pStyle w:val="Retraitcorpsdetexte"/>
        <w:ind w:firstLine="0"/>
        <w:rPr>
          <w:rFonts w:ascii="Ebrima" w:hAnsi="Ebrima" w:cstheme="minorHAnsi"/>
        </w:rPr>
      </w:pPr>
    </w:p>
    <w:p w14:paraId="7D866276" w14:textId="1088B486" w:rsidR="004F1702" w:rsidRPr="004F1702" w:rsidRDefault="004F1702" w:rsidP="004F1702">
      <w:pPr>
        <w:pStyle w:val="Retraitcorpsdetexte"/>
        <w:ind w:firstLine="0"/>
        <w:rPr>
          <w:rFonts w:ascii="Ebrima" w:hAnsi="Ebrima" w:cstheme="minorHAnsi"/>
        </w:rPr>
      </w:pPr>
      <w:r>
        <w:rPr>
          <w:rFonts w:ascii="Ebrima" w:hAnsi="Ebrima" w:cstheme="minorHAnsi"/>
        </w:rPr>
        <w:t xml:space="preserve">En cas d’indemnisation, </w:t>
      </w:r>
      <w:r w:rsidR="00EC4976">
        <w:rPr>
          <w:rFonts w:ascii="Ebrima" w:hAnsi="Ebrima" w:cstheme="minorHAnsi"/>
        </w:rPr>
        <w:t xml:space="preserve">conformément à l’article 2 du </w:t>
      </w:r>
      <w:r w:rsidR="00EC4976" w:rsidRPr="00D407DF">
        <w:rPr>
          <w:rFonts w:ascii="Ebrima" w:hAnsi="Ebrima" w:cstheme="minorHAnsi"/>
        </w:rPr>
        <w:t>décret n°</w:t>
      </w:r>
      <w:r w:rsidR="00EC4976">
        <w:rPr>
          <w:rFonts w:ascii="Ebrima" w:hAnsi="Ebrima" w:cstheme="minorHAnsi"/>
        </w:rPr>
        <w:t xml:space="preserve"> </w:t>
      </w:r>
      <w:r w:rsidR="00EC4976" w:rsidRPr="00D407DF">
        <w:rPr>
          <w:rFonts w:ascii="Ebrima" w:hAnsi="Ebrima" w:cstheme="minorHAnsi"/>
        </w:rPr>
        <w:t>2020-592 du 15 mai 2020</w:t>
      </w:r>
      <w:r w:rsidR="00EC4976">
        <w:rPr>
          <w:rFonts w:ascii="Ebrima" w:hAnsi="Ebrima" w:cstheme="minorHAnsi"/>
        </w:rPr>
        <w:t xml:space="preserve">, </w:t>
      </w:r>
      <w:r w:rsidRPr="004F1702">
        <w:rPr>
          <w:rFonts w:ascii="Ebrima" w:hAnsi="Ebrima" w:cstheme="minorHAnsi"/>
        </w:rPr>
        <w:t>la rémunération d'une heure complémentaire est déterminée en divisant par 1820 la somme du montant annuel du traitement brut et, le cas échéant, de l'indemnité de résidence d'un agent au même indice exerçant à temps complet</w:t>
      </w:r>
      <w:r w:rsidR="00175CC5">
        <w:rPr>
          <w:rFonts w:ascii="Ebrima" w:hAnsi="Ebrima" w:cstheme="minorHAnsi"/>
        </w:rPr>
        <w:t>.</w:t>
      </w:r>
    </w:p>
    <w:p w14:paraId="5066F7CE" w14:textId="77777777" w:rsidR="00C009DE" w:rsidRPr="00D407DF" w:rsidRDefault="00C009DE" w:rsidP="00C009DE">
      <w:pPr>
        <w:pStyle w:val="Retraitcorpsdetexte"/>
        <w:ind w:firstLine="0"/>
        <w:rPr>
          <w:rFonts w:ascii="Ebrima" w:hAnsi="Ebrima" w:cstheme="minorHAnsi"/>
        </w:rPr>
      </w:pPr>
    </w:p>
    <w:p w14:paraId="3D78901D" w14:textId="1391F0D1" w:rsidR="00704358" w:rsidRPr="00704358" w:rsidRDefault="00D407DF" w:rsidP="00704358">
      <w:pPr>
        <w:pStyle w:val="Retraitcorpsdetexte"/>
        <w:ind w:firstLine="0"/>
        <w:rPr>
          <w:rFonts w:ascii="Ebrima" w:hAnsi="Ebrima" w:cstheme="minorHAnsi"/>
        </w:rPr>
      </w:pPr>
      <w:r w:rsidRPr="00285FC5">
        <w:rPr>
          <w:rFonts w:ascii="Ebrima" w:hAnsi="Ebrima" w:cs="Arial"/>
          <w:i/>
          <w:color w:val="7030A0"/>
        </w:rPr>
        <w:t xml:space="preserve">(Le cas échéant) </w:t>
      </w:r>
      <w:r w:rsidR="00285FC5" w:rsidRPr="00285FC5">
        <w:rPr>
          <w:rFonts w:ascii="Ebrima" w:hAnsi="Ebrima" w:cs="Arial"/>
          <w:iCs/>
        </w:rPr>
        <w:t>Par ailleurs,</w:t>
      </w:r>
      <w:r w:rsidR="00285FC5" w:rsidRPr="00285FC5">
        <w:rPr>
          <w:rFonts w:ascii="Ebrima" w:hAnsi="Ebrima" w:cs="Arial"/>
          <w:i/>
        </w:rPr>
        <w:t xml:space="preserve"> </w:t>
      </w:r>
      <w:r w:rsidR="00704358">
        <w:rPr>
          <w:rFonts w:ascii="Ebrima" w:hAnsi="Ebrima" w:cs="Arial"/>
        </w:rPr>
        <w:t>l</w:t>
      </w:r>
      <w:r w:rsidR="00704358" w:rsidRPr="00704358">
        <w:rPr>
          <w:rFonts w:ascii="Ebrima" w:hAnsi="Ebrima" w:cstheme="minorHAnsi"/>
        </w:rPr>
        <w:t>e décret n°2020-592 du 15 mai 2020 prévoi</w:t>
      </w:r>
      <w:r w:rsidR="00704358">
        <w:rPr>
          <w:rFonts w:ascii="Ebrima" w:hAnsi="Ebrima" w:cstheme="minorHAnsi"/>
        </w:rPr>
        <w:t xml:space="preserve">t la possibilité pour le </w:t>
      </w:r>
      <w:r w:rsidR="00E16B92" w:rsidRPr="00BC24DC">
        <w:rPr>
          <w:rFonts w:ascii="Ebrima" w:hAnsi="Ebrima"/>
        </w:rPr>
        <w:t>Conseil</w:t>
      </w:r>
      <w:r w:rsidR="00E16B92" w:rsidRPr="00BC24DC">
        <w:rPr>
          <w:rStyle w:val="Appelnotedebasdep"/>
          <w:rFonts w:ascii="Ebrima" w:hAnsi="Ebrima"/>
        </w:rPr>
        <w:footnoteReference w:id="3"/>
      </w:r>
      <w:r w:rsidR="00E16B92">
        <w:rPr>
          <w:rFonts w:ascii="Ebrima" w:hAnsi="Ebrima"/>
        </w:rPr>
        <w:t xml:space="preserve"> </w:t>
      </w:r>
      <w:r w:rsidR="00E16B92" w:rsidRPr="00C97582">
        <w:rPr>
          <w:rFonts w:ascii="Ebrima" w:hAnsi="Ebrima"/>
          <w:highlight w:val="yellow"/>
        </w:rPr>
        <w:t>…</w:t>
      </w:r>
      <w:r w:rsidR="00704358" w:rsidRPr="00704358">
        <w:rPr>
          <w:rFonts w:ascii="Ebrima" w:hAnsi="Ebrima" w:cstheme="minorHAnsi"/>
        </w:rPr>
        <w:t xml:space="preserve"> de majorer </w:t>
      </w:r>
      <w:r w:rsidR="00285FC5">
        <w:rPr>
          <w:rFonts w:ascii="Ebrima" w:hAnsi="Ebrima" w:cstheme="minorHAnsi"/>
        </w:rPr>
        <w:t>la rémunération de c</w:t>
      </w:r>
      <w:r w:rsidR="00704358" w:rsidRPr="00704358">
        <w:rPr>
          <w:rFonts w:ascii="Ebrima" w:hAnsi="Ebrima" w:cstheme="minorHAnsi"/>
        </w:rPr>
        <w:t>es heures complémentaires.</w:t>
      </w:r>
    </w:p>
    <w:p w14:paraId="662C7E46" w14:textId="77777777" w:rsidR="00C009DE" w:rsidRPr="00D407DF" w:rsidRDefault="00C009DE" w:rsidP="00285FC5">
      <w:pPr>
        <w:pStyle w:val="Retraitcorpsdetexte"/>
        <w:ind w:firstLine="0"/>
        <w:rPr>
          <w:rFonts w:ascii="Ebrima" w:hAnsi="Ebrima" w:cstheme="minorHAnsi"/>
        </w:rPr>
      </w:pPr>
    </w:p>
    <w:p w14:paraId="098615F9" w14:textId="5EADCFEB" w:rsidR="004F1702" w:rsidRPr="008E7ADD" w:rsidRDefault="006F6D8F" w:rsidP="00285FC5">
      <w:pPr>
        <w:pStyle w:val="Paragraphedeliste"/>
        <w:spacing w:after="0" w:line="240" w:lineRule="auto"/>
        <w:ind w:left="0"/>
        <w:jc w:val="both"/>
        <w:rPr>
          <w:rFonts w:ascii="Ebrima" w:hAnsi="Ebrima" w:cs="Arial"/>
          <w:sz w:val="20"/>
          <w:szCs w:val="20"/>
          <w:shd w:val="clear" w:color="auto" w:fill="FFFFFF"/>
        </w:rPr>
      </w:pPr>
      <w:r>
        <w:rPr>
          <w:rFonts w:ascii="Ebrima" w:hAnsi="Ebrima" w:cs="Arial"/>
          <w:sz w:val="20"/>
          <w:szCs w:val="20"/>
          <w:shd w:val="clear" w:color="auto" w:fill="FFFFFF"/>
        </w:rPr>
        <w:t>Ces</w:t>
      </w:r>
      <w:r w:rsidR="004F1702" w:rsidRPr="008E7ADD">
        <w:rPr>
          <w:rFonts w:ascii="Ebrima" w:hAnsi="Ebrima" w:cs="Arial"/>
          <w:sz w:val="20"/>
          <w:szCs w:val="20"/>
          <w:shd w:val="clear" w:color="auto" w:fill="FFFFFF"/>
        </w:rPr>
        <w:t xml:space="preserve"> majorations </w:t>
      </w:r>
      <w:r>
        <w:rPr>
          <w:rFonts w:ascii="Ebrima" w:hAnsi="Ebrima" w:cs="Arial"/>
          <w:sz w:val="20"/>
          <w:szCs w:val="20"/>
          <w:shd w:val="clear" w:color="auto" w:fill="FFFFFF"/>
        </w:rPr>
        <w:t xml:space="preserve">sont prises en compte </w:t>
      </w:r>
      <w:r w:rsidR="004F1702" w:rsidRPr="008E7ADD">
        <w:rPr>
          <w:rFonts w:ascii="Ebrima" w:hAnsi="Ebrima" w:cs="Arial"/>
          <w:sz w:val="20"/>
          <w:szCs w:val="20"/>
          <w:shd w:val="clear" w:color="auto" w:fill="FFFFFF"/>
        </w:rPr>
        <w:t>dans les limites suivantes :</w:t>
      </w:r>
    </w:p>
    <w:p w14:paraId="7805A8FA" w14:textId="77777777" w:rsidR="004F1702" w:rsidRPr="008E7ADD" w:rsidRDefault="004F1702" w:rsidP="00285FC5">
      <w:pPr>
        <w:pStyle w:val="Paragraphedeliste"/>
        <w:spacing w:after="0" w:line="240" w:lineRule="auto"/>
        <w:ind w:left="0"/>
        <w:jc w:val="both"/>
        <w:rPr>
          <w:rFonts w:ascii="Ebrima" w:hAnsi="Ebrima" w:cs="Arial"/>
          <w:sz w:val="20"/>
          <w:szCs w:val="20"/>
          <w:shd w:val="clear" w:color="auto" w:fill="FFFFFF"/>
        </w:rPr>
      </w:pPr>
    </w:p>
    <w:p w14:paraId="0C306F84" w14:textId="77777777" w:rsidR="004F1702" w:rsidRPr="008E7ADD" w:rsidRDefault="004F1702" w:rsidP="00285FC5">
      <w:pPr>
        <w:pStyle w:val="Paragraphedeliste"/>
        <w:numPr>
          <w:ilvl w:val="0"/>
          <w:numId w:val="23"/>
        </w:numPr>
        <w:spacing w:after="0" w:line="240" w:lineRule="auto"/>
        <w:jc w:val="both"/>
        <w:rPr>
          <w:rFonts w:ascii="Ebrima" w:hAnsi="Ebrima" w:cs="Arial"/>
          <w:sz w:val="20"/>
          <w:szCs w:val="20"/>
          <w:shd w:val="clear" w:color="auto" w:fill="FFFFFF"/>
        </w:rPr>
      </w:pPr>
      <w:r w:rsidRPr="008E7ADD">
        <w:rPr>
          <w:rFonts w:ascii="Ebrima" w:hAnsi="Ebrima" w:cs="Arial"/>
          <w:sz w:val="20"/>
          <w:szCs w:val="20"/>
          <w:shd w:val="clear" w:color="auto" w:fill="FFFFFF"/>
        </w:rPr>
        <w:t>10 % pour chacune des heures complémentaires accomplies dans la limite du dixième des heures hebdomadaires de service afférentes à l'emploi à temps non complet ;</w:t>
      </w:r>
    </w:p>
    <w:p w14:paraId="3932D59F" w14:textId="77777777" w:rsidR="004F1702" w:rsidRPr="008E7ADD" w:rsidRDefault="004F1702" w:rsidP="00285FC5">
      <w:pPr>
        <w:pStyle w:val="Paragraphedeliste"/>
        <w:numPr>
          <w:ilvl w:val="0"/>
          <w:numId w:val="23"/>
        </w:numPr>
        <w:spacing w:after="0" w:line="240" w:lineRule="auto"/>
        <w:jc w:val="both"/>
        <w:rPr>
          <w:rFonts w:ascii="Ebrima" w:hAnsi="Ebrima" w:cs="Arial"/>
          <w:sz w:val="20"/>
          <w:szCs w:val="20"/>
          <w:shd w:val="clear" w:color="auto" w:fill="FFFFFF"/>
        </w:rPr>
      </w:pPr>
      <w:r w:rsidRPr="008E7ADD">
        <w:rPr>
          <w:rFonts w:ascii="Ebrima" w:hAnsi="Ebrima" w:cs="Arial"/>
          <w:sz w:val="20"/>
          <w:szCs w:val="20"/>
          <w:shd w:val="clear" w:color="auto" w:fill="FFFFFF"/>
        </w:rPr>
        <w:t>25 % pour les heures suivantes.</w:t>
      </w:r>
    </w:p>
    <w:p w14:paraId="52A470BE" w14:textId="77777777" w:rsidR="004F1702" w:rsidRPr="00D407DF" w:rsidRDefault="004F1702" w:rsidP="00285FC5">
      <w:pPr>
        <w:pStyle w:val="Retraitcorpsdetexte"/>
        <w:ind w:firstLine="0"/>
        <w:rPr>
          <w:rFonts w:ascii="Ebrima" w:hAnsi="Ebrima" w:cstheme="minorHAnsi"/>
        </w:rPr>
      </w:pPr>
    </w:p>
    <w:p w14:paraId="019C4181" w14:textId="2EBAF04B" w:rsidR="008E7ADD" w:rsidRPr="008E7ADD" w:rsidRDefault="00285FC5" w:rsidP="008E7ADD">
      <w:pPr>
        <w:pStyle w:val="Retraitcorpsdetexte"/>
        <w:ind w:firstLine="0"/>
        <w:rPr>
          <w:rFonts w:ascii="Ebrima" w:hAnsi="Ebrima" w:cstheme="minorHAnsi"/>
        </w:rPr>
      </w:pPr>
      <w:r>
        <w:rPr>
          <w:rFonts w:ascii="Ebrima" w:hAnsi="Ebrima" w:cstheme="minorHAnsi"/>
        </w:rPr>
        <w:t>Enfin,</w:t>
      </w:r>
      <w:r w:rsidR="008E7ADD" w:rsidRPr="008E7ADD">
        <w:rPr>
          <w:rFonts w:ascii="Ebrima" w:hAnsi="Ebrima" w:cstheme="minorHAnsi"/>
        </w:rPr>
        <w:t xml:space="preserve"> l’indemnisation mensuelle des heures complémentaires est subordonnée à la mise en œuvre par l'employeur de moyens de contrôle automatisé permettant de comptabiliser de façon exacte les heures complémentaires accomplies. En ce qui concerne les personnels qui exercent leur activité hors de leurs locaux de rattachement, un décompte déclaratif contrôlable peut remplacer le dispositif de contrôle automatisé. Ce décompte déclaratif peut également être utilisé pour les sites dont l'effectif des agents susceptibles d'effectuer des heures complémentaires est inférieur à 10. </w:t>
      </w:r>
    </w:p>
    <w:p w14:paraId="5D103975" w14:textId="5B5F60BF" w:rsidR="00C009DE" w:rsidRDefault="00C009DE" w:rsidP="00C009DE">
      <w:pPr>
        <w:pStyle w:val="Retraitcorpsdetexte"/>
        <w:ind w:firstLine="0"/>
        <w:rPr>
          <w:rFonts w:ascii="Ebrima" w:hAnsi="Ebrima" w:cstheme="minorHAnsi"/>
        </w:rPr>
      </w:pPr>
    </w:p>
    <w:p w14:paraId="68D91800" w14:textId="0686F780" w:rsidR="00EC4976" w:rsidRPr="006545A1" w:rsidRDefault="00EC4976" w:rsidP="00EC4976">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Au regard de ces éléments, i</w:t>
      </w:r>
      <w:r w:rsidRPr="006545A1">
        <w:rPr>
          <w:rFonts w:ascii="Ebrima" w:eastAsia="Calibri" w:hAnsi="Ebrima"/>
          <w:bCs/>
          <w:sz w:val="20"/>
          <w:szCs w:val="20"/>
          <w:lang w:eastAsia="en-US"/>
        </w:rPr>
        <w:t>l est donc proposé au Conseil</w:t>
      </w:r>
      <w:r w:rsidRPr="006545A1">
        <w:rPr>
          <w:rStyle w:val="Appelnotedebasdep"/>
          <w:rFonts w:ascii="Ebrima" w:eastAsia="Calibri" w:hAnsi="Ebrima"/>
          <w:sz w:val="20"/>
          <w:szCs w:val="20"/>
          <w:lang w:eastAsia="en-US"/>
        </w:rPr>
        <w:footnoteReference w:id="4"/>
      </w:r>
      <w:r w:rsidRPr="006545A1">
        <w:rPr>
          <w:rFonts w:ascii="Ebrima" w:eastAsia="Calibri" w:hAnsi="Ebrima"/>
          <w:bCs/>
          <w:sz w:val="20"/>
          <w:szCs w:val="20"/>
          <w:lang w:eastAsia="en-US"/>
        </w:rPr>
        <w:t xml:space="preserve"> </w:t>
      </w:r>
      <w:r w:rsidRPr="00CD7846">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Pr="006545A1">
        <w:rPr>
          <w:rFonts w:ascii="Ebrima" w:eastAsia="Calibri" w:hAnsi="Ebrima"/>
          <w:bCs/>
          <w:sz w:val="20"/>
          <w:szCs w:val="20"/>
          <w:lang w:eastAsia="en-US"/>
        </w:rPr>
        <w:t>d</w:t>
      </w:r>
      <w:r>
        <w:rPr>
          <w:rFonts w:ascii="Ebrima" w:eastAsia="Calibri" w:hAnsi="Ebrima"/>
          <w:bCs/>
          <w:sz w:val="20"/>
          <w:szCs w:val="20"/>
          <w:lang w:eastAsia="en-US"/>
        </w:rPr>
        <w:t xml:space="preserve">’instituer la rémunération des heures complémentaires et </w:t>
      </w:r>
      <w:r w:rsidRPr="00EC4976">
        <w:rPr>
          <w:rFonts w:ascii="Ebrima" w:eastAsia="Calibri" w:hAnsi="Ebrima"/>
          <w:bCs/>
          <w:i/>
          <w:iCs/>
          <w:color w:val="7030A0"/>
          <w:sz w:val="20"/>
          <w:szCs w:val="20"/>
          <w:lang w:eastAsia="en-US"/>
        </w:rPr>
        <w:t>(le cas échéant)</w:t>
      </w:r>
      <w:r>
        <w:rPr>
          <w:rFonts w:ascii="Ebrima" w:eastAsia="Calibri" w:hAnsi="Ebrima"/>
          <w:bCs/>
          <w:i/>
          <w:iCs/>
          <w:color w:val="7030A0"/>
          <w:sz w:val="20"/>
          <w:szCs w:val="20"/>
          <w:lang w:eastAsia="en-US"/>
        </w:rPr>
        <w:t xml:space="preserve"> </w:t>
      </w:r>
      <w:r w:rsidRPr="00EC4976">
        <w:rPr>
          <w:rFonts w:ascii="Ebrima" w:eastAsia="Calibri" w:hAnsi="Ebrima"/>
          <w:bCs/>
          <w:sz w:val="20"/>
          <w:szCs w:val="20"/>
          <w:lang w:eastAsia="en-US"/>
        </w:rPr>
        <w:t>de majorer ces heures</w:t>
      </w:r>
    </w:p>
    <w:p w14:paraId="750F5913" w14:textId="77777777" w:rsidR="00EC4976" w:rsidRPr="00192F1D" w:rsidRDefault="00EC4976" w:rsidP="00C009DE">
      <w:pPr>
        <w:pStyle w:val="Retraitcorpsdetexte"/>
        <w:ind w:firstLine="0"/>
        <w:rPr>
          <w:rFonts w:ascii="Ebrima" w:hAnsi="Ebrima" w:cstheme="minorHAnsi"/>
        </w:rPr>
      </w:pPr>
    </w:p>
    <w:p w14:paraId="76D74031" w14:textId="6E19EE3A" w:rsidR="00BE36D0" w:rsidRDefault="00BE36D0" w:rsidP="00BE36D0">
      <w:pPr>
        <w:jc w:val="both"/>
        <w:rPr>
          <w:rFonts w:ascii="Ebrima" w:hAnsi="Ebrima"/>
          <w:sz w:val="20"/>
          <w:szCs w:val="20"/>
        </w:rPr>
      </w:pPr>
      <w:r w:rsidRPr="00BC24DC">
        <w:rPr>
          <w:rFonts w:ascii="Ebrima" w:hAnsi="Ebrima"/>
          <w:sz w:val="20"/>
          <w:szCs w:val="20"/>
        </w:rPr>
        <w:t xml:space="preserve">Vu le Code général des collectivités territoriales, notamment ses articles L.1111-1, L.1111-2 </w:t>
      </w:r>
      <w:r w:rsidRPr="00BC24DC">
        <w:rPr>
          <w:rFonts w:ascii="Ebrima" w:hAnsi="Ebrima"/>
          <w:i/>
          <w:sz w:val="20"/>
          <w:szCs w:val="20"/>
        </w:rPr>
        <w:t>(+ articles spécifiques à la collectivité territoriale ou à l’EPCI concerné</w:t>
      </w:r>
      <w:r w:rsidRPr="00BC24DC">
        <w:rPr>
          <w:rFonts w:ascii="Ebrima" w:hAnsi="Ebrima"/>
          <w:sz w:val="20"/>
          <w:szCs w:val="20"/>
        </w:rPr>
        <w:t>)</w:t>
      </w:r>
      <w:r w:rsidR="00594A70">
        <w:rPr>
          <w:rStyle w:val="Appelnotedebasdep"/>
          <w:rFonts w:ascii="Ebrima" w:hAnsi="Ebrima"/>
          <w:sz w:val="20"/>
          <w:szCs w:val="20"/>
        </w:rPr>
        <w:footnoteReference w:id="5"/>
      </w:r>
      <w:r w:rsidRPr="00BC24DC">
        <w:rPr>
          <w:rFonts w:ascii="Ebrima" w:hAnsi="Ebrima"/>
          <w:sz w:val="20"/>
          <w:szCs w:val="20"/>
        </w:rPr>
        <w:t>,</w:t>
      </w:r>
    </w:p>
    <w:p w14:paraId="3AC6924F" w14:textId="05C50322" w:rsidR="00BE36D0" w:rsidRDefault="00BE36D0" w:rsidP="00BE36D0">
      <w:pPr>
        <w:jc w:val="both"/>
        <w:rPr>
          <w:rFonts w:ascii="Ebrima" w:hAnsi="Ebrima"/>
          <w:sz w:val="20"/>
          <w:szCs w:val="20"/>
        </w:rPr>
      </w:pPr>
    </w:p>
    <w:p w14:paraId="7215D8A2" w14:textId="1A25A1AF" w:rsidR="00175CC5" w:rsidRDefault="00175CC5" w:rsidP="00BE36D0">
      <w:pPr>
        <w:jc w:val="both"/>
        <w:rPr>
          <w:rFonts w:ascii="Ebrima" w:hAnsi="Ebrima"/>
          <w:sz w:val="20"/>
          <w:szCs w:val="20"/>
        </w:rPr>
      </w:pPr>
      <w:r>
        <w:rPr>
          <w:rFonts w:ascii="Ebrima" w:hAnsi="Ebrima"/>
          <w:sz w:val="20"/>
          <w:szCs w:val="20"/>
        </w:rPr>
        <w:t xml:space="preserve">Vu le Code général de la fonction publique, notamment </w:t>
      </w:r>
      <w:r w:rsidR="00F266EB">
        <w:rPr>
          <w:rFonts w:ascii="Ebrima" w:hAnsi="Ebrima"/>
          <w:sz w:val="20"/>
          <w:szCs w:val="20"/>
        </w:rPr>
        <w:t>ses articles L.711-1, L.712-1 et L.714-4</w:t>
      </w:r>
    </w:p>
    <w:p w14:paraId="2462D518" w14:textId="77777777" w:rsidR="00175CC5" w:rsidRPr="00BC24DC" w:rsidRDefault="00175CC5" w:rsidP="00BE36D0">
      <w:pPr>
        <w:jc w:val="both"/>
        <w:rPr>
          <w:rFonts w:ascii="Ebrima" w:hAnsi="Ebrima"/>
          <w:sz w:val="20"/>
          <w:szCs w:val="20"/>
        </w:rPr>
      </w:pPr>
    </w:p>
    <w:p w14:paraId="6EE7B9F0" w14:textId="77777777" w:rsidR="00BE36D0" w:rsidRPr="00BC24DC" w:rsidRDefault="00BE36D0" w:rsidP="00BE36D0">
      <w:pPr>
        <w:jc w:val="both"/>
        <w:rPr>
          <w:rFonts w:ascii="Ebrima" w:eastAsia="Calibri" w:hAnsi="Ebrima"/>
          <w:sz w:val="20"/>
          <w:szCs w:val="20"/>
          <w:lang w:eastAsia="en-US"/>
        </w:rPr>
      </w:pPr>
      <w:r w:rsidRPr="00BC24DC">
        <w:rPr>
          <w:rFonts w:ascii="Ebrima" w:eastAsia="Calibri" w:hAnsi="Ebrima"/>
          <w:sz w:val="20"/>
          <w:szCs w:val="20"/>
          <w:lang w:eastAsia="en-US"/>
        </w:rPr>
        <w:t>Vu la loi n° 82-213 du 2 mars 1982 modifiée relative aux droits et libertés des communes, des départements et des régions, notamment son article 1,</w:t>
      </w:r>
    </w:p>
    <w:p w14:paraId="4AD512D7" w14:textId="77777777" w:rsidR="00BE36D0" w:rsidRDefault="00BE36D0" w:rsidP="00BE36D0">
      <w:pPr>
        <w:jc w:val="both"/>
        <w:rPr>
          <w:rFonts w:ascii="Ebrima" w:hAnsi="Ebrima"/>
          <w:sz w:val="20"/>
          <w:szCs w:val="20"/>
        </w:rPr>
      </w:pPr>
    </w:p>
    <w:p w14:paraId="4C720AEE" w14:textId="2EA945E3" w:rsidR="00E568F7" w:rsidRPr="00E568F7" w:rsidRDefault="00E568F7" w:rsidP="00E568F7">
      <w:pPr>
        <w:jc w:val="both"/>
        <w:rPr>
          <w:rFonts w:ascii="Ebrima" w:hAnsi="Ebrima"/>
          <w:bCs/>
          <w:sz w:val="20"/>
          <w:szCs w:val="20"/>
        </w:rPr>
      </w:pPr>
      <w:r w:rsidRPr="00E568F7">
        <w:rPr>
          <w:rFonts w:ascii="Ebrima" w:hAnsi="Ebrima"/>
          <w:bCs/>
          <w:sz w:val="20"/>
          <w:szCs w:val="20"/>
        </w:rPr>
        <w:t xml:space="preserve">Vu le décret n°91-298 du 20 mars 1991 </w:t>
      </w:r>
      <w:r w:rsidR="00DC66B7">
        <w:rPr>
          <w:rFonts w:ascii="Ebrima" w:hAnsi="Ebrima"/>
          <w:bCs/>
          <w:sz w:val="20"/>
          <w:szCs w:val="20"/>
        </w:rPr>
        <w:t xml:space="preserve">modifié </w:t>
      </w:r>
      <w:r w:rsidRPr="00E568F7">
        <w:rPr>
          <w:rFonts w:ascii="Ebrima" w:hAnsi="Ebrima"/>
          <w:bCs/>
          <w:sz w:val="20"/>
          <w:szCs w:val="20"/>
        </w:rPr>
        <w:t>portant dispositions statutaires applicables aux fonctionnaires territoriaux nommés dans des emplois permanents à temps non complet,</w:t>
      </w:r>
    </w:p>
    <w:p w14:paraId="6B326504" w14:textId="45AA1153" w:rsidR="005126D1" w:rsidRDefault="005126D1" w:rsidP="00BE36D0">
      <w:pPr>
        <w:jc w:val="both"/>
        <w:rPr>
          <w:rFonts w:ascii="Ebrima" w:hAnsi="Ebrima"/>
          <w:sz w:val="20"/>
          <w:szCs w:val="20"/>
        </w:rPr>
      </w:pPr>
    </w:p>
    <w:p w14:paraId="23BB43AD" w14:textId="77777777" w:rsidR="00DC66B7" w:rsidRPr="00DC66B7" w:rsidRDefault="00DC66B7" w:rsidP="00DC66B7">
      <w:pPr>
        <w:jc w:val="both"/>
        <w:rPr>
          <w:rFonts w:ascii="Ebrima" w:hAnsi="Ebrima"/>
          <w:sz w:val="20"/>
          <w:szCs w:val="20"/>
        </w:rPr>
      </w:pPr>
      <w:r>
        <w:rPr>
          <w:rFonts w:ascii="Ebrima" w:hAnsi="Ebrima"/>
          <w:sz w:val="20"/>
          <w:szCs w:val="20"/>
        </w:rPr>
        <w:t xml:space="preserve">Vu le décret n°91-875 du 6 septembre 1991 modifié </w:t>
      </w:r>
      <w:r w:rsidRPr="00DC66B7">
        <w:rPr>
          <w:rFonts w:ascii="Ebrima" w:hAnsi="Ebrima"/>
          <w:sz w:val="20"/>
          <w:szCs w:val="20"/>
        </w:rPr>
        <w:t>pris pour l'application du premier alinéa de l'article 88 de la loi du 26 janvier 1984 portant dispositions statutaires relatives à la fonction publique territoriale</w:t>
      </w:r>
    </w:p>
    <w:p w14:paraId="465DF1B6" w14:textId="00435E48" w:rsidR="005126D1" w:rsidRDefault="005126D1" w:rsidP="005126D1">
      <w:pPr>
        <w:jc w:val="both"/>
        <w:rPr>
          <w:rFonts w:ascii="Ebrima" w:hAnsi="Ebrima"/>
          <w:bCs/>
          <w:sz w:val="20"/>
          <w:szCs w:val="20"/>
        </w:rPr>
      </w:pPr>
      <w:r w:rsidRPr="005126D1">
        <w:rPr>
          <w:rFonts w:ascii="Ebrima" w:hAnsi="Ebrima"/>
          <w:bCs/>
          <w:sz w:val="20"/>
          <w:szCs w:val="20"/>
        </w:rPr>
        <w:t>Vu le décret n° 2000-815 du 25 août 2000</w:t>
      </w:r>
      <w:r w:rsidR="00DC66B7">
        <w:rPr>
          <w:rFonts w:ascii="Ebrima" w:hAnsi="Ebrima"/>
          <w:bCs/>
          <w:sz w:val="20"/>
          <w:szCs w:val="20"/>
        </w:rPr>
        <w:t xml:space="preserve"> modifié</w:t>
      </w:r>
      <w:r w:rsidRPr="005126D1">
        <w:rPr>
          <w:rFonts w:ascii="Ebrima" w:hAnsi="Ebrima"/>
          <w:bCs/>
          <w:sz w:val="20"/>
          <w:szCs w:val="20"/>
        </w:rPr>
        <w:t xml:space="preserve"> relatif à l’aménagement et à la réduction du temps de travail dans la fonction publique de l’Etat,</w:t>
      </w:r>
    </w:p>
    <w:p w14:paraId="587DF41F" w14:textId="77777777" w:rsidR="005126D1" w:rsidRDefault="005126D1" w:rsidP="005126D1">
      <w:pPr>
        <w:jc w:val="both"/>
        <w:rPr>
          <w:rFonts w:ascii="Ebrima" w:hAnsi="Ebrima"/>
          <w:bCs/>
          <w:sz w:val="20"/>
          <w:szCs w:val="20"/>
        </w:rPr>
      </w:pPr>
    </w:p>
    <w:p w14:paraId="04BC0C8A" w14:textId="590202F0" w:rsidR="005126D1" w:rsidRDefault="005126D1" w:rsidP="005126D1">
      <w:pPr>
        <w:jc w:val="both"/>
        <w:rPr>
          <w:rFonts w:ascii="Ebrima" w:hAnsi="Ebrima"/>
          <w:bCs/>
          <w:sz w:val="20"/>
          <w:szCs w:val="20"/>
        </w:rPr>
      </w:pPr>
      <w:r w:rsidRPr="005126D1">
        <w:rPr>
          <w:rFonts w:ascii="Ebrima" w:hAnsi="Ebrima"/>
          <w:bCs/>
          <w:sz w:val="20"/>
          <w:szCs w:val="20"/>
        </w:rPr>
        <w:lastRenderedPageBreak/>
        <w:t xml:space="preserve">Vu le décret n° 2001-623 du 12 juillet 2001 </w:t>
      </w:r>
      <w:r w:rsidR="00DC66B7">
        <w:rPr>
          <w:rFonts w:ascii="Ebrima" w:hAnsi="Ebrima"/>
          <w:bCs/>
          <w:sz w:val="20"/>
          <w:szCs w:val="20"/>
        </w:rPr>
        <w:t xml:space="preserve">modifié </w:t>
      </w:r>
      <w:r w:rsidRPr="005126D1">
        <w:rPr>
          <w:rFonts w:ascii="Ebrima" w:hAnsi="Ebrima"/>
          <w:bCs/>
          <w:sz w:val="20"/>
          <w:szCs w:val="20"/>
        </w:rPr>
        <w:t>pris pour l’application de l’article 7-1 de la loi n° 84-53 du 26 janvier 1984,</w:t>
      </w:r>
    </w:p>
    <w:p w14:paraId="5DB4B8B4" w14:textId="77777777" w:rsidR="00E568F7" w:rsidRDefault="00E568F7" w:rsidP="005126D1">
      <w:pPr>
        <w:jc w:val="both"/>
        <w:rPr>
          <w:rFonts w:ascii="Ebrima" w:hAnsi="Ebrima"/>
          <w:bCs/>
          <w:sz w:val="20"/>
          <w:szCs w:val="20"/>
        </w:rPr>
      </w:pPr>
    </w:p>
    <w:p w14:paraId="1B240751" w14:textId="77777777" w:rsidR="00E568F7" w:rsidRPr="00E568F7" w:rsidRDefault="00E568F7" w:rsidP="00E568F7">
      <w:pPr>
        <w:jc w:val="both"/>
        <w:rPr>
          <w:rFonts w:ascii="Ebrima" w:hAnsi="Ebrima"/>
          <w:bCs/>
          <w:sz w:val="20"/>
          <w:szCs w:val="20"/>
        </w:rPr>
      </w:pPr>
      <w:r w:rsidRPr="00E568F7">
        <w:rPr>
          <w:rFonts w:ascii="Ebrima" w:hAnsi="Ebrima"/>
          <w:bCs/>
          <w:sz w:val="20"/>
          <w:szCs w:val="20"/>
        </w:rPr>
        <w:t>Vu le décret n° 2020-592 du 15 mai 2020 relatif aux modalités de calcul et à la majoration de la rémunération des heures complémentaires des agents de la fonction publique territoriale nommés dans des emplois permanents à temps non complet,</w:t>
      </w:r>
    </w:p>
    <w:p w14:paraId="791EA801" w14:textId="77777777" w:rsidR="00E568F7" w:rsidRDefault="00E568F7" w:rsidP="005126D1">
      <w:pPr>
        <w:jc w:val="both"/>
        <w:rPr>
          <w:rFonts w:ascii="Ebrima" w:hAnsi="Ebrima"/>
          <w:bCs/>
          <w:sz w:val="20"/>
          <w:szCs w:val="20"/>
        </w:rPr>
      </w:pPr>
    </w:p>
    <w:p w14:paraId="68C1780C" w14:textId="75090DC7" w:rsidR="0027698B" w:rsidRPr="0027698B" w:rsidRDefault="0027698B" w:rsidP="0027698B">
      <w:pPr>
        <w:jc w:val="both"/>
        <w:rPr>
          <w:rFonts w:ascii="Ebrima" w:hAnsi="Ebrima"/>
          <w:bCs/>
          <w:sz w:val="20"/>
          <w:szCs w:val="20"/>
        </w:rPr>
      </w:pPr>
      <w:r>
        <w:rPr>
          <w:rFonts w:ascii="Ebrima" w:hAnsi="Ebrima"/>
          <w:sz w:val="20"/>
          <w:szCs w:val="20"/>
        </w:rPr>
        <w:t xml:space="preserve">Vu l’avis du comité social territorial en date du </w:t>
      </w:r>
      <w:r w:rsidRPr="00C97582">
        <w:rPr>
          <w:rFonts w:ascii="Ebrima" w:hAnsi="Ebrima"/>
          <w:sz w:val="20"/>
          <w:szCs w:val="20"/>
          <w:highlight w:val="yellow"/>
        </w:rPr>
        <w:t>…</w:t>
      </w:r>
      <w:r>
        <w:rPr>
          <w:rFonts w:ascii="Ebrima" w:hAnsi="Ebrima"/>
          <w:sz w:val="20"/>
          <w:szCs w:val="20"/>
        </w:rPr>
        <w:t>,</w:t>
      </w:r>
    </w:p>
    <w:p w14:paraId="51D9A82A" w14:textId="40E8842C" w:rsidR="00BE36D0" w:rsidRDefault="00BE36D0" w:rsidP="00BE36D0">
      <w:pPr>
        <w:jc w:val="both"/>
        <w:rPr>
          <w:rFonts w:ascii="Ebrima" w:hAnsi="Ebrima"/>
          <w:sz w:val="20"/>
          <w:szCs w:val="20"/>
        </w:rPr>
      </w:pPr>
    </w:p>
    <w:p w14:paraId="7EFEBB9D" w14:textId="2A203398" w:rsidR="00DC66B7" w:rsidRPr="00DC66B7" w:rsidRDefault="00DC66B7" w:rsidP="00DC66B7">
      <w:pPr>
        <w:jc w:val="both"/>
        <w:rPr>
          <w:rFonts w:ascii="Ebrima" w:hAnsi="Ebrima"/>
          <w:sz w:val="20"/>
          <w:szCs w:val="20"/>
        </w:rPr>
      </w:pPr>
      <w:r w:rsidRPr="00DC66B7">
        <w:rPr>
          <w:rFonts w:ascii="Ebrima" w:hAnsi="Ebrima"/>
          <w:sz w:val="20"/>
          <w:szCs w:val="20"/>
        </w:rPr>
        <w:t xml:space="preserve">Considérant que, conformément au décret n°2020-592 </w:t>
      </w:r>
      <w:r>
        <w:rPr>
          <w:rFonts w:ascii="Ebrima" w:hAnsi="Ebrima"/>
          <w:sz w:val="20"/>
          <w:szCs w:val="20"/>
        </w:rPr>
        <w:t>du 15 mai 2020</w:t>
      </w:r>
      <w:r w:rsidRPr="00DC66B7">
        <w:rPr>
          <w:rFonts w:ascii="Ebrima" w:hAnsi="Ebrima"/>
          <w:sz w:val="20"/>
          <w:szCs w:val="20"/>
        </w:rPr>
        <w:t>, la compensation des heures complémentaires peut être réalisée, en tout ou partie, sous la forme d’un repos compensateur et qu’à défaut de compensation sous la forme d’un repos compensateur, les heures complémentaires accomplies sont indemnisées mensuellement,</w:t>
      </w:r>
    </w:p>
    <w:p w14:paraId="252F0C22" w14:textId="77777777" w:rsidR="00DC66B7" w:rsidRDefault="00DC66B7" w:rsidP="00DC66B7">
      <w:pPr>
        <w:jc w:val="both"/>
        <w:rPr>
          <w:rFonts w:ascii="Ebrima" w:hAnsi="Ebrima"/>
          <w:sz w:val="20"/>
          <w:szCs w:val="20"/>
        </w:rPr>
      </w:pPr>
    </w:p>
    <w:p w14:paraId="0D706C80" w14:textId="5FCC5EFA" w:rsidR="00DC66B7" w:rsidRDefault="00DC66B7" w:rsidP="00DC66B7">
      <w:pPr>
        <w:jc w:val="both"/>
        <w:rPr>
          <w:rFonts w:ascii="Ebrima" w:hAnsi="Ebrima"/>
          <w:sz w:val="20"/>
          <w:szCs w:val="20"/>
        </w:rPr>
      </w:pPr>
      <w:r w:rsidRPr="00DC66B7">
        <w:rPr>
          <w:rFonts w:ascii="Ebrima" w:hAnsi="Ebrima"/>
          <w:sz w:val="20"/>
          <w:szCs w:val="20"/>
        </w:rPr>
        <w:t>Considérant que l’organe délibérant de la collectivité territoriale ou de l’établissement public qui recourt aux heures complémentaires peut décider d’une majoration de leur indemnisation selon les modalités définies à l’article 5 du décret du 15 mai 2020,</w:t>
      </w:r>
    </w:p>
    <w:p w14:paraId="3E6498FA" w14:textId="77777777" w:rsidR="00D75FE0" w:rsidRPr="00DC66B7" w:rsidRDefault="00D75FE0" w:rsidP="00DC66B7">
      <w:pPr>
        <w:jc w:val="both"/>
        <w:rPr>
          <w:rFonts w:ascii="Ebrima" w:hAnsi="Ebrima"/>
          <w:sz w:val="20"/>
          <w:szCs w:val="20"/>
        </w:rPr>
      </w:pPr>
    </w:p>
    <w:p w14:paraId="33235198" w14:textId="2AAA11C5" w:rsidR="00DC66B7" w:rsidRPr="00DC66B7" w:rsidRDefault="00DC66B7" w:rsidP="00DC66B7">
      <w:pPr>
        <w:jc w:val="both"/>
        <w:rPr>
          <w:rFonts w:ascii="Ebrima" w:hAnsi="Ebrima"/>
          <w:sz w:val="20"/>
          <w:szCs w:val="20"/>
        </w:rPr>
      </w:pPr>
      <w:r w:rsidRPr="00D75FE0">
        <w:rPr>
          <w:rFonts w:ascii="Ebrima" w:hAnsi="Ebrima"/>
          <w:sz w:val="20"/>
          <w:szCs w:val="20"/>
        </w:rPr>
        <w:t xml:space="preserve">Considérant </w:t>
      </w:r>
      <w:r w:rsidRPr="00DC66B7">
        <w:rPr>
          <w:rFonts w:ascii="Ebrima" w:hAnsi="Ebrima"/>
          <w:sz w:val="20"/>
          <w:szCs w:val="20"/>
        </w:rPr>
        <w:t>que les instruments de décompte du temps de travail sont mis en place</w:t>
      </w:r>
      <w:r w:rsidR="00D75FE0">
        <w:rPr>
          <w:rFonts w:ascii="Ebrima" w:hAnsi="Ebrima"/>
          <w:sz w:val="20"/>
          <w:szCs w:val="20"/>
        </w:rPr>
        <w:t>,</w:t>
      </w:r>
    </w:p>
    <w:p w14:paraId="4B94B582" w14:textId="77777777" w:rsidR="00DC66B7" w:rsidRPr="00F241B8" w:rsidRDefault="00DC66B7" w:rsidP="00DC66B7">
      <w:pPr>
        <w:jc w:val="both"/>
        <w:rPr>
          <w:rFonts w:ascii="Ebrima" w:hAnsi="Ebrima"/>
          <w:sz w:val="20"/>
          <w:szCs w:val="20"/>
        </w:rPr>
      </w:pPr>
    </w:p>
    <w:p w14:paraId="26153CD5" w14:textId="77777777" w:rsidR="00BE36D0" w:rsidRPr="00BC24DC" w:rsidRDefault="00BE36D0" w:rsidP="00BE36D0">
      <w:pPr>
        <w:jc w:val="both"/>
        <w:rPr>
          <w:rFonts w:ascii="Ebrima" w:hAnsi="Ebrima"/>
          <w:sz w:val="20"/>
          <w:szCs w:val="20"/>
        </w:rPr>
      </w:pPr>
      <w:r w:rsidRPr="00BC24DC">
        <w:rPr>
          <w:rFonts w:ascii="Ebrima" w:hAnsi="Ebrima"/>
          <w:sz w:val="20"/>
          <w:szCs w:val="20"/>
        </w:rPr>
        <w:t xml:space="preserve">Sur le rapport de </w:t>
      </w:r>
      <w:r w:rsidRPr="00BC24DC">
        <w:rPr>
          <w:rFonts w:ascii="Ebrima" w:hAnsi="Ebrima"/>
          <w:i/>
          <w:sz w:val="20"/>
          <w:szCs w:val="20"/>
        </w:rPr>
        <w:t>Monsieur/Madame le Maire ou le Président/La Présidente</w:t>
      </w:r>
      <w:r w:rsidRPr="00BC24DC">
        <w:rPr>
          <w:rFonts w:ascii="Ebrima" w:hAnsi="Ebrima"/>
          <w:sz w:val="20"/>
          <w:szCs w:val="20"/>
        </w:rPr>
        <w:t>, après en avoir délibéré, le Conseil</w:t>
      </w:r>
      <w:r w:rsidRPr="00BC24DC">
        <w:rPr>
          <w:rStyle w:val="Appelnotedebasdep"/>
          <w:rFonts w:ascii="Ebrima" w:hAnsi="Ebrima"/>
          <w:sz w:val="20"/>
          <w:szCs w:val="20"/>
        </w:rPr>
        <w:footnoteReference w:id="6"/>
      </w:r>
      <w:r>
        <w:rPr>
          <w:rFonts w:ascii="Ebrima" w:hAnsi="Ebrima"/>
          <w:sz w:val="20"/>
          <w:szCs w:val="20"/>
        </w:rPr>
        <w:t xml:space="preserve"> </w:t>
      </w:r>
      <w:r w:rsidRPr="00C97582">
        <w:rPr>
          <w:rFonts w:ascii="Ebrima" w:hAnsi="Ebrima"/>
          <w:sz w:val="20"/>
          <w:szCs w:val="20"/>
          <w:highlight w:val="yellow"/>
        </w:rPr>
        <w:t>…</w:t>
      </w:r>
      <w:r w:rsidRPr="00BC24DC">
        <w:rPr>
          <w:rFonts w:ascii="Ebrima" w:hAnsi="Ebrima"/>
          <w:sz w:val="20"/>
          <w:szCs w:val="20"/>
        </w:rPr>
        <w:t>,</w:t>
      </w:r>
      <w:r w:rsidRPr="00BC24DC">
        <w:rPr>
          <w:rFonts w:ascii="Ebrima" w:hAnsi="Ebrima" w:cs="Arial"/>
          <w:sz w:val="20"/>
          <w:szCs w:val="20"/>
        </w:rPr>
        <w:t xml:space="preserve"> (</w:t>
      </w:r>
      <w:r w:rsidRPr="00BC24DC">
        <w:rPr>
          <w:rFonts w:ascii="Ebrima" w:hAnsi="Ebrima" w:cs="Arial"/>
          <w:i/>
          <w:sz w:val="20"/>
          <w:szCs w:val="20"/>
        </w:rPr>
        <w:t>indication des votes</w:t>
      </w:r>
      <w:r w:rsidRPr="00BC24DC">
        <w:rPr>
          <w:rFonts w:ascii="Ebrima" w:hAnsi="Ebrima" w:cs="Arial"/>
          <w:sz w:val="20"/>
          <w:szCs w:val="20"/>
        </w:rPr>
        <w:t xml:space="preserve">) </w:t>
      </w:r>
      <w:r w:rsidRPr="00BC24DC">
        <w:rPr>
          <w:rFonts w:ascii="Ebrima" w:hAnsi="Ebrima"/>
          <w:sz w:val="20"/>
          <w:szCs w:val="20"/>
        </w:rPr>
        <w:t>:</w:t>
      </w:r>
    </w:p>
    <w:p w14:paraId="74F05550" w14:textId="77777777" w:rsidR="002C6963" w:rsidRPr="008E5BA8" w:rsidRDefault="002C6963" w:rsidP="008E5BA8">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BE36D0" w:rsidRPr="00BC24DC" w14:paraId="286A5F35" w14:textId="77777777" w:rsidTr="00932D8A">
        <w:trPr>
          <w:trHeight w:val="567"/>
        </w:trPr>
        <w:tc>
          <w:tcPr>
            <w:tcW w:w="3833" w:type="dxa"/>
            <w:shd w:val="clear" w:color="auto" w:fill="auto"/>
            <w:vAlign w:val="center"/>
          </w:tcPr>
          <w:p w14:paraId="78E69C37" w14:textId="77777777" w:rsidR="00BE36D0" w:rsidRPr="00BC24DC" w:rsidRDefault="00BE36D0" w:rsidP="00932D8A">
            <w:pPr>
              <w:jc w:val="both"/>
              <w:rPr>
                <w:rFonts w:ascii="Ebrima" w:hAnsi="Ebrima"/>
                <w:i/>
                <w:sz w:val="20"/>
                <w:szCs w:val="20"/>
              </w:rPr>
            </w:pPr>
            <w:r w:rsidRPr="00BC24DC">
              <w:rPr>
                <w:rFonts w:ascii="Ebrima" w:hAnsi="Ebrima"/>
                <w:i/>
                <w:sz w:val="20"/>
                <w:szCs w:val="20"/>
              </w:rPr>
              <w:t>Nombre de suffrages exprimés :</w:t>
            </w:r>
          </w:p>
        </w:tc>
        <w:tc>
          <w:tcPr>
            <w:tcW w:w="3033" w:type="dxa"/>
            <w:shd w:val="clear" w:color="auto" w:fill="auto"/>
            <w:vAlign w:val="center"/>
          </w:tcPr>
          <w:p w14:paraId="4203D760" w14:textId="77777777" w:rsidR="00BE36D0" w:rsidRPr="00BC24DC" w:rsidRDefault="00BE36D0" w:rsidP="00932D8A">
            <w:pPr>
              <w:jc w:val="both"/>
              <w:rPr>
                <w:rFonts w:ascii="Ebrima" w:hAnsi="Ebrima"/>
                <w:i/>
                <w:sz w:val="20"/>
                <w:szCs w:val="20"/>
              </w:rPr>
            </w:pPr>
          </w:p>
        </w:tc>
      </w:tr>
      <w:tr w:rsidR="00BE36D0" w:rsidRPr="00BC24DC" w14:paraId="5E6C3E73" w14:textId="77777777" w:rsidTr="00932D8A">
        <w:trPr>
          <w:trHeight w:val="567"/>
        </w:trPr>
        <w:tc>
          <w:tcPr>
            <w:tcW w:w="3833" w:type="dxa"/>
            <w:shd w:val="clear" w:color="auto" w:fill="auto"/>
            <w:vAlign w:val="center"/>
          </w:tcPr>
          <w:p w14:paraId="13D34C39" w14:textId="77777777" w:rsidR="00BE36D0" w:rsidRPr="00BC24DC" w:rsidRDefault="00BE36D0" w:rsidP="00932D8A">
            <w:pPr>
              <w:jc w:val="both"/>
              <w:rPr>
                <w:rFonts w:ascii="Ebrima" w:hAnsi="Ebrima"/>
                <w:i/>
                <w:sz w:val="20"/>
                <w:szCs w:val="20"/>
              </w:rPr>
            </w:pPr>
            <w:r w:rsidRPr="00BC24DC">
              <w:rPr>
                <w:rFonts w:ascii="Ebrima" w:hAnsi="Ebrima"/>
                <w:i/>
                <w:sz w:val="20"/>
                <w:szCs w:val="20"/>
              </w:rPr>
              <w:t>Votes Pour :</w:t>
            </w:r>
          </w:p>
        </w:tc>
        <w:tc>
          <w:tcPr>
            <w:tcW w:w="3033" w:type="dxa"/>
            <w:shd w:val="clear" w:color="auto" w:fill="auto"/>
            <w:vAlign w:val="center"/>
          </w:tcPr>
          <w:p w14:paraId="2C1FE3A0" w14:textId="77777777" w:rsidR="00BE36D0" w:rsidRPr="00BC24DC" w:rsidRDefault="00BE36D0" w:rsidP="00932D8A">
            <w:pPr>
              <w:jc w:val="both"/>
              <w:rPr>
                <w:rFonts w:ascii="Ebrima" w:hAnsi="Ebrima"/>
                <w:i/>
                <w:sz w:val="20"/>
                <w:szCs w:val="20"/>
              </w:rPr>
            </w:pPr>
          </w:p>
        </w:tc>
      </w:tr>
      <w:tr w:rsidR="00BE36D0" w:rsidRPr="00BC24DC" w14:paraId="7FA858B5" w14:textId="77777777" w:rsidTr="00932D8A">
        <w:trPr>
          <w:trHeight w:val="567"/>
        </w:trPr>
        <w:tc>
          <w:tcPr>
            <w:tcW w:w="3833" w:type="dxa"/>
            <w:shd w:val="clear" w:color="auto" w:fill="auto"/>
            <w:vAlign w:val="center"/>
          </w:tcPr>
          <w:p w14:paraId="79A4ACFF" w14:textId="77777777" w:rsidR="00BE36D0" w:rsidRPr="00BC24DC" w:rsidRDefault="00BE36D0" w:rsidP="00932D8A">
            <w:pPr>
              <w:jc w:val="both"/>
              <w:rPr>
                <w:rFonts w:ascii="Ebrima" w:hAnsi="Ebrima"/>
                <w:i/>
                <w:sz w:val="20"/>
                <w:szCs w:val="20"/>
              </w:rPr>
            </w:pPr>
            <w:r w:rsidRPr="00BC24DC">
              <w:rPr>
                <w:rFonts w:ascii="Ebrima" w:hAnsi="Ebrima"/>
                <w:i/>
                <w:sz w:val="20"/>
                <w:szCs w:val="20"/>
              </w:rPr>
              <w:t>Votes Contre :</w:t>
            </w:r>
          </w:p>
        </w:tc>
        <w:tc>
          <w:tcPr>
            <w:tcW w:w="3033" w:type="dxa"/>
            <w:shd w:val="clear" w:color="auto" w:fill="auto"/>
            <w:vAlign w:val="center"/>
          </w:tcPr>
          <w:p w14:paraId="3D8DB011" w14:textId="77777777" w:rsidR="00BE36D0" w:rsidRPr="00BC24DC" w:rsidRDefault="00BE36D0" w:rsidP="00932D8A">
            <w:pPr>
              <w:jc w:val="both"/>
              <w:rPr>
                <w:rFonts w:ascii="Ebrima" w:hAnsi="Ebrima"/>
                <w:i/>
                <w:sz w:val="20"/>
                <w:szCs w:val="20"/>
              </w:rPr>
            </w:pPr>
          </w:p>
        </w:tc>
      </w:tr>
      <w:tr w:rsidR="00BE36D0" w:rsidRPr="00BC24DC" w14:paraId="63B710CB" w14:textId="77777777" w:rsidTr="00932D8A">
        <w:trPr>
          <w:trHeight w:val="567"/>
        </w:trPr>
        <w:tc>
          <w:tcPr>
            <w:tcW w:w="3833" w:type="dxa"/>
            <w:shd w:val="clear" w:color="auto" w:fill="auto"/>
            <w:vAlign w:val="center"/>
          </w:tcPr>
          <w:p w14:paraId="78602477" w14:textId="77777777" w:rsidR="00BE36D0" w:rsidRPr="00BC24DC" w:rsidRDefault="00BE36D0" w:rsidP="00932D8A">
            <w:pPr>
              <w:jc w:val="both"/>
              <w:rPr>
                <w:rFonts w:ascii="Ebrima" w:hAnsi="Ebrima"/>
                <w:i/>
                <w:sz w:val="20"/>
                <w:szCs w:val="20"/>
              </w:rPr>
            </w:pPr>
            <w:r w:rsidRPr="00BC24DC">
              <w:rPr>
                <w:rFonts w:ascii="Ebrima" w:hAnsi="Ebrima"/>
                <w:i/>
                <w:sz w:val="20"/>
                <w:szCs w:val="20"/>
              </w:rPr>
              <w:t>Abstention :</w:t>
            </w:r>
          </w:p>
        </w:tc>
        <w:tc>
          <w:tcPr>
            <w:tcW w:w="3033" w:type="dxa"/>
            <w:shd w:val="clear" w:color="auto" w:fill="auto"/>
            <w:vAlign w:val="center"/>
          </w:tcPr>
          <w:p w14:paraId="1B63EE3B" w14:textId="77777777" w:rsidR="00BE36D0" w:rsidRPr="00BC24DC" w:rsidRDefault="00BE36D0" w:rsidP="00932D8A">
            <w:pPr>
              <w:jc w:val="both"/>
              <w:rPr>
                <w:rFonts w:ascii="Ebrima" w:hAnsi="Ebrima"/>
                <w:i/>
                <w:sz w:val="20"/>
                <w:szCs w:val="20"/>
              </w:rPr>
            </w:pPr>
          </w:p>
        </w:tc>
      </w:tr>
    </w:tbl>
    <w:p w14:paraId="56080CE6" w14:textId="77777777" w:rsidR="002C6963" w:rsidRPr="008E5BA8" w:rsidRDefault="002C6963" w:rsidP="008E5BA8">
      <w:pPr>
        <w:jc w:val="both"/>
        <w:rPr>
          <w:rFonts w:ascii="Ebrima" w:hAnsi="Ebrima"/>
          <w:sz w:val="20"/>
          <w:szCs w:val="20"/>
        </w:rPr>
      </w:pPr>
    </w:p>
    <w:p w14:paraId="0DE3CA2B" w14:textId="77777777" w:rsidR="002C6963" w:rsidRPr="008E5BA8" w:rsidRDefault="002C6963" w:rsidP="008E5BA8">
      <w:pPr>
        <w:jc w:val="both"/>
        <w:rPr>
          <w:rFonts w:ascii="Ebrima" w:hAnsi="Ebrima"/>
          <w:sz w:val="20"/>
          <w:szCs w:val="20"/>
        </w:rPr>
      </w:pPr>
    </w:p>
    <w:p w14:paraId="724217F2" w14:textId="77777777" w:rsidR="002C6963" w:rsidRPr="008E5BA8" w:rsidRDefault="002C6963" w:rsidP="008E5BA8">
      <w:pPr>
        <w:jc w:val="both"/>
        <w:rPr>
          <w:rFonts w:ascii="Ebrima" w:hAnsi="Ebrima"/>
          <w:sz w:val="20"/>
          <w:szCs w:val="20"/>
        </w:rPr>
      </w:pPr>
    </w:p>
    <w:p w14:paraId="70FC0953" w14:textId="657E0AB6" w:rsidR="00A54303" w:rsidRPr="008E5BA8" w:rsidRDefault="00A54303" w:rsidP="008E5BA8">
      <w:pPr>
        <w:jc w:val="center"/>
        <w:rPr>
          <w:rFonts w:ascii="Ebrima" w:hAnsi="Ebrima"/>
          <w:b/>
          <w:sz w:val="20"/>
          <w:szCs w:val="20"/>
        </w:rPr>
      </w:pPr>
    </w:p>
    <w:p w14:paraId="2F6DC51B" w14:textId="212F603F" w:rsidR="00484D2C" w:rsidRPr="008E5BA8" w:rsidRDefault="00484D2C" w:rsidP="008E5BA8">
      <w:pPr>
        <w:jc w:val="center"/>
        <w:rPr>
          <w:rFonts w:ascii="Ebrima" w:hAnsi="Ebrima"/>
          <w:b/>
          <w:sz w:val="20"/>
          <w:szCs w:val="20"/>
        </w:rPr>
      </w:pPr>
    </w:p>
    <w:p w14:paraId="065E317C" w14:textId="77777777" w:rsidR="00484D2C" w:rsidRPr="008E5BA8" w:rsidRDefault="00484D2C" w:rsidP="008E5BA8">
      <w:pPr>
        <w:rPr>
          <w:rFonts w:ascii="Ebrima" w:hAnsi="Ebrima"/>
          <w:b/>
          <w:sz w:val="20"/>
          <w:szCs w:val="20"/>
        </w:rPr>
      </w:pPr>
    </w:p>
    <w:p w14:paraId="3305DB5A" w14:textId="77777777" w:rsidR="00076D40" w:rsidRPr="008E5BA8" w:rsidRDefault="00076D40" w:rsidP="008E5BA8">
      <w:pPr>
        <w:rPr>
          <w:rFonts w:ascii="Ebrima" w:hAnsi="Ebrima"/>
          <w:b/>
          <w:sz w:val="20"/>
          <w:szCs w:val="20"/>
        </w:rPr>
      </w:pPr>
    </w:p>
    <w:p w14:paraId="02BCC8D7" w14:textId="77777777" w:rsidR="00076D40" w:rsidRPr="008E5BA8" w:rsidRDefault="00076D40" w:rsidP="008E5BA8">
      <w:pPr>
        <w:rPr>
          <w:rFonts w:ascii="Ebrima" w:hAnsi="Ebrima"/>
          <w:b/>
          <w:sz w:val="20"/>
          <w:szCs w:val="20"/>
        </w:rPr>
      </w:pPr>
    </w:p>
    <w:p w14:paraId="1F719BFA" w14:textId="77777777" w:rsidR="00076D40" w:rsidRPr="008E5BA8" w:rsidRDefault="00076D40" w:rsidP="008E5BA8">
      <w:pPr>
        <w:rPr>
          <w:rFonts w:ascii="Ebrima" w:hAnsi="Ebrima"/>
          <w:b/>
          <w:sz w:val="20"/>
          <w:szCs w:val="20"/>
        </w:rPr>
      </w:pPr>
    </w:p>
    <w:p w14:paraId="64797E51" w14:textId="77777777" w:rsidR="00076D40" w:rsidRPr="008E5BA8" w:rsidRDefault="00076D40" w:rsidP="008E5BA8">
      <w:pPr>
        <w:rPr>
          <w:rFonts w:ascii="Ebrima" w:hAnsi="Ebrima"/>
          <w:b/>
          <w:sz w:val="20"/>
          <w:szCs w:val="20"/>
        </w:rPr>
      </w:pPr>
    </w:p>
    <w:p w14:paraId="566B580F" w14:textId="77777777" w:rsidR="00E879F2" w:rsidRPr="008E5BA8" w:rsidRDefault="00CF6107" w:rsidP="008E5BA8">
      <w:pPr>
        <w:jc w:val="center"/>
        <w:rPr>
          <w:rFonts w:ascii="Ebrima" w:hAnsi="Ebrima" w:cstheme="minorHAnsi"/>
          <w:b/>
          <w:sz w:val="20"/>
          <w:szCs w:val="20"/>
        </w:rPr>
      </w:pPr>
      <w:r w:rsidRPr="008E5BA8">
        <w:rPr>
          <w:rFonts w:ascii="Ebrima" w:hAnsi="Ebrima" w:cstheme="minorHAnsi"/>
          <w:b/>
          <w:sz w:val="20"/>
          <w:szCs w:val="20"/>
        </w:rPr>
        <w:t>DÉCIDE</w:t>
      </w:r>
    </w:p>
    <w:p w14:paraId="6F1E0BBE" w14:textId="77777777" w:rsidR="00E879F2" w:rsidRPr="008E5BA8" w:rsidRDefault="00E879F2" w:rsidP="008E5BA8">
      <w:pPr>
        <w:jc w:val="both"/>
        <w:rPr>
          <w:rFonts w:ascii="Ebrima" w:hAnsi="Ebrima"/>
          <w:sz w:val="20"/>
          <w:szCs w:val="20"/>
        </w:rPr>
      </w:pPr>
    </w:p>
    <w:p w14:paraId="79A57F4A" w14:textId="77777777" w:rsidR="008E5BA8" w:rsidRPr="00F241B8" w:rsidRDefault="008E5BA8" w:rsidP="008E5BA8">
      <w:pPr>
        <w:jc w:val="both"/>
        <w:rPr>
          <w:rFonts w:ascii="Ebrima" w:hAnsi="Ebrima"/>
          <w:b/>
          <w:sz w:val="20"/>
          <w:szCs w:val="20"/>
        </w:rPr>
      </w:pPr>
      <w:r w:rsidRPr="00F241B8">
        <w:rPr>
          <w:rFonts w:ascii="Ebrima" w:hAnsi="Ebrima"/>
          <w:b/>
          <w:sz w:val="20"/>
          <w:szCs w:val="20"/>
        </w:rPr>
        <w:t xml:space="preserve">Article 1 : </w:t>
      </w:r>
    </w:p>
    <w:p w14:paraId="5D111FDC" w14:textId="2B67DA8C" w:rsidR="008E5BA8" w:rsidRDefault="008E5BA8" w:rsidP="008E5BA8">
      <w:pPr>
        <w:jc w:val="both"/>
        <w:rPr>
          <w:rFonts w:ascii="Ebrima" w:hAnsi="Ebrima"/>
          <w:sz w:val="20"/>
          <w:szCs w:val="20"/>
        </w:rPr>
      </w:pPr>
    </w:p>
    <w:p w14:paraId="4A37FFA8" w14:textId="2A29779F" w:rsidR="00D407DF" w:rsidRDefault="00D407DF" w:rsidP="008E5BA8">
      <w:pPr>
        <w:jc w:val="both"/>
        <w:rPr>
          <w:rFonts w:ascii="Ebrima" w:hAnsi="Ebrima"/>
          <w:sz w:val="20"/>
          <w:szCs w:val="20"/>
        </w:rPr>
      </w:pPr>
      <w:r>
        <w:rPr>
          <w:rFonts w:ascii="Ebrima" w:hAnsi="Ebrima"/>
          <w:sz w:val="20"/>
          <w:szCs w:val="20"/>
        </w:rPr>
        <w:t>D’instaurer l’indemnisation des heures complémentaire</w:t>
      </w:r>
      <w:r w:rsidR="00594A70">
        <w:rPr>
          <w:rFonts w:ascii="Ebrima" w:hAnsi="Ebrima"/>
          <w:sz w:val="20"/>
          <w:szCs w:val="20"/>
        </w:rPr>
        <w:t xml:space="preserve">s pour les agents publics (fonctionnaires titulaires et stagiaires, contractuels de droit public) sur emplois permanents </w:t>
      </w:r>
      <w:r w:rsidR="00594A70" w:rsidRPr="00EC4976">
        <w:rPr>
          <w:rFonts w:ascii="Ebrima" w:eastAsia="Calibri" w:hAnsi="Ebrima"/>
          <w:bCs/>
          <w:i/>
          <w:iCs/>
          <w:color w:val="7030A0"/>
          <w:sz w:val="20"/>
          <w:szCs w:val="20"/>
          <w:lang w:eastAsia="en-US"/>
        </w:rPr>
        <w:t>(le cas échéant)</w:t>
      </w:r>
      <w:r w:rsidR="00594A70">
        <w:rPr>
          <w:rFonts w:ascii="Ebrima" w:eastAsia="Calibri" w:hAnsi="Ebrima"/>
          <w:bCs/>
          <w:i/>
          <w:iCs/>
          <w:color w:val="7030A0"/>
          <w:sz w:val="20"/>
          <w:szCs w:val="20"/>
          <w:lang w:eastAsia="en-US"/>
        </w:rPr>
        <w:t xml:space="preserve"> </w:t>
      </w:r>
      <w:r w:rsidR="00594A70">
        <w:rPr>
          <w:rFonts w:ascii="Ebrima" w:hAnsi="Ebrima"/>
          <w:sz w:val="20"/>
          <w:szCs w:val="20"/>
        </w:rPr>
        <w:t>et non permanents</w:t>
      </w:r>
      <w:r>
        <w:rPr>
          <w:rFonts w:ascii="Ebrima" w:hAnsi="Ebrima"/>
          <w:sz w:val="20"/>
          <w:szCs w:val="20"/>
        </w:rPr>
        <w:t> </w:t>
      </w:r>
      <w:r w:rsidR="00594A70">
        <w:rPr>
          <w:rFonts w:ascii="Ebrima" w:hAnsi="Ebrima"/>
          <w:sz w:val="20"/>
          <w:szCs w:val="20"/>
        </w:rPr>
        <w:t>à temps non complet.</w:t>
      </w:r>
    </w:p>
    <w:p w14:paraId="797614B1" w14:textId="4204C209" w:rsidR="00D407DF" w:rsidRDefault="00D407DF" w:rsidP="008E5BA8">
      <w:pPr>
        <w:jc w:val="both"/>
        <w:rPr>
          <w:rFonts w:ascii="Ebrima" w:hAnsi="Ebrima"/>
          <w:sz w:val="20"/>
          <w:szCs w:val="20"/>
        </w:rPr>
      </w:pPr>
    </w:p>
    <w:p w14:paraId="4B94B74C" w14:textId="2BDB5FAB" w:rsidR="00D407DF" w:rsidRPr="00D407DF" w:rsidRDefault="00D407DF" w:rsidP="008E5BA8">
      <w:pPr>
        <w:jc w:val="both"/>
        <w:rPr>
          <w:rFonts w:ascii="Ebrima" w:hAnsi="Ebrima"/>
          <w:b/>
          <w:bCs/>
          <w:sz w:val="20"/>
          <w:szCs w:val="20"/>
        </w:rPr>
      </w:pPr>
      <w:r w:rsidRPr="00B10760">
        <w:rPr>
          <w:rFonts w:ascii="Ebrima" w:hAnsi="Ebrima"/>
          <w:i/>
          <w:iCs/>
          <w:color w:val="7030A0"/>
          <w:sz w:val="20"/>
          <w:szCs w:val="20"/>
        </w:rPr>
        <w:t>(</w:t>
      </w:r>
      <w:proofErr w:type="gramStart"/>
      <w:r w:rsidRPr="00B10760">
        <w:rPr>
          <w:rFonts w:ascii="Ebrima" w:hAnsi="Ebrima"/>
          <w:i/>
          <w:iCs/>
          <w:color w:val="7030A0"/>
          <w:sz w:val="20"/>
          <w:szCs w:val="20"/>
        </w:rPr>
        <w:t>le</w:t>
      </w:r>
      <w:proofErr w:type="gramEnd"/>
      <w:r w:rsidRPr="00B10760">
        <w:rPr>
          <w:rFonts w:ascii="Ebrima" w:hAnsi="Ebrima"/>
          <w:i/>
          <w:iCs/>
          <w:color w:val="7030A0"/>
          <w:sz w:val="20"/>
          <w:szCs w:val="20"/>
        </w:rPr>
        <w:t xml:space="preserve"> cas échéant)</w:t>
      </w:r>
      <w:r>
        <w:rPr>
          <w:rFonts w:ascii="Ebrima" w:hAnsi="Ebrima"/>
          <w:b/>
          <w:bCs/>
          <w:sz w:val="20"/>
          <w:szCs w:val="20"/>
        </w:rPr>
        <w:t xml:space="preserve"> </w:t>
      </w:r>
      <w:r w:rsidRPr="00D407DF">
        <w:rPr>
          <w:rFonts w:ascii="Ebrima" w:hAnsi="Ebrima"/>
          <w:b/>
          <w:bCs/>
          <w:sz w:val="20"/>
          <w:szCs w:val="20"/>
        </w:rPr>
        <w:t>Article 2 :</w:t>
      </w:r>
    </w:p>
    <w:p w14:paraId="7D4E50BD" w14:textId="77777777" w:rsidR="00D407DF" w:rsidRPr="00F241B8" w:rsidRDefault="00D407DF" w:rsidP="008E5BA8">
      <w:pPr>
        <w:jc w:val="both"/>
        <w:rPr>
          <w:rFonts w:ascii="Ebrima" w:hAnsi="Ebrima"/>
          <w:sz w:val="20"/>
          <w:szCs w:val="20"/>
        </w:rPr>
      </w:pPr>
    </w:p>
    <w:p w14:paraId="2E4476A8" w14:textId="3B56AB50" w:rsidR="00594A70" w:rsidRDefault="00D407DF" w:rsidP="00E568F7">
      <w:pPr>
        <w:jc w:val="both"/>
        <w:rPr>
          <w:rFonts w:ascii="Ebrima" w:hAnsi="Ebrima" w:cstheme="minorHAnsi"/>
          <w:bCs/>
          <w:sz w:val="20"/>
          <w:szCs w:val="20"/>
        </w:rPr>
      </w:pPr>
      <w:r>
        <w:rPr>
          <w:rFonts w:ascii="Ebrima" w:hAnsi="Ebrima" w:cstheme="minorHAnsi"/>
          <w:bCs/>
          <w:sz w:val="20"/>
          <w:szCs w:val="20"/>
        </w:rPr>
        <w:t xml:space="preserve">D’instaurer </w:t>
      </w:r>
      <w:r w:rsidR="00E568F7" w:rsidRPr="00E568F7">
        <w:rPr>
          <w:rFonts w:ascii="Ebrima" w:hAnsi="Ebrima" w:cstheme="minorHAnsi"/>
          <w:bCs/>
          <w:sz w:val="20"/>
          <w:szCs w:val="20"/>
        </w:rPr>
        <w:t>un taux de majoration des heures complémentaires de</w:t>
      </w:r>
      <w:r w:rsidR="00594A70">
        <w:rPr>
          <w:rFonts w:ascii="Ebrima" w:hAnsi="Ebrima" w:cstheme="minorHAnsi"/>
          <w:bCs/>
          <w:sz w:val="20"/>
          <w:szCs w:val="20"/>
        </w:rPr>
        <w:t> :</w:t>
      </w:r>
    </w:p>
    <w:p w14:paraId="06F6E62C" w14:textId="77777777" w:rsidR="00594A70" w:rsidRDefault="00594A70" w:rsidP="00E568F7">
      <w:pPr>
        <w:jc w:val="both"/>
        <w:rPr>
          <w:rFonts w:ascii="Ebrima" w:hAnsi="Ebrima" w:cstheme="minorHAnsi"/>
          <w:bCs/>
          <w:sz w:val="20"/>
          <w:szCs w:val="20"/>
        </w:rPr>
      </w:pPr>
    </w:p>
    <w:p w14:paraId="21CE759E" w14:textId="77777777" w:rsidR="00594A70" w:rsidRPr="00594A70" w:rsidRDefault="00E568F7" w:rsidP="00B10760">
      <w:pPr>
        <w:pStyle w:val="Paragraphedeliste"/>
        <w:numPr>
          <w:ilvl w:val="0"/>
          <w:numId w:val="26"/>
        </w:numPr>
        <w:spacing w:after="0" w:line="240" w:lineRule="auto"/>
        <w:jc w:val="both"/>
        <w:rPr>
          <w:rFonts w:ascii="Ebrima" w:hAnsi="Ebrima" w:cstheme="minorHAnsi"/>
          <w:bCs/>
          <w:sz w:val="20"/>
          <w:szCs w:val="20"/>
        </w:rPr>
      </w:pPr>
      <w:r w:rsidRPr="00594A70">
        <w:rPr>
          <w:rFonts w:ascii="Ebrima" w:hAnsi="Ebrima" w:cstheme="minorHAnsi"/>
          <w:bCs/>
          <w:sz w:val="20"/>
          <w:szCs w:val="20"/>
        </w:rPr>
        <w:t xml:space="preserve">10 % pour chacune des heures complémentaires accomplies dans la limite du dixième des heures hebdomadaires de service afférentes à l'emploi à temps non complet concerné </w:t>
      </w:r>
    </w:p>
    <w:p w14:paraId="742C16CB" w14:textId="043FE204" w:rsidR="00E568F7" w:rsidRPr="00594A70" w:rsidRDefault="00E568F7" w:rsidP="00B10760">
      <w:pPr>
        <w:pStyle w:val="Paragraphedeliste"/>
        <w:numPr>
          <w:ilvl w:val="0"/>
          <w:numId w:val="26"/>
        </w:numPr>
        <w:spacing w:after="0" w:line="240" w:lineRule="auto"/>
        <w:jc w:val="both"/>
        <w:rPr>
          <w:rFonts w:ascii="Ebrima" w:hAnsi="Ebrima" w:cstheme="minorHAnsi"/>
          <w:bCs/>
          <w:sz w:val="20"/>
          <w:szCs w:val="20"/>
        </w:rPr>
      </w:pPr>
      <w:proofErr w:type="gramStart"/>
      <w:r w:rsidRPr="00594A70">
        <w:rPr>
          <w:rFonts w:ascii="Ebrima" w:hAnsi="Ebrima" w:cstheme="minorHAnsi"/>
          <w:bCs/>
          <w:sz w:val="20"/>
          <w:szCs w:val="20"/>
        </w:rPr>
        <w:t>de</w:t>
      </w:r>
      <w:proofErr w:type="gramEnd"/>
      <w:r w:rsidRPr="00594A70">
        <w:rPr>
          <w:rFonts w:ascii="Ebrima" w:hAnsi="Ebrima" w:cstheme="minorHAnsi"/>
          <w:bCs/>
          <w:sz w:val="20"/>
          <w:szCs w:val="20"/>
        </w:rPr>
        <w:t xml:space="preserve"> 25 % pour les heures suivantes jusqu’à la 35</w:t>
      </w:r>
      <w:r w:rsidRPr="00594A70">
        <w:rPr>
          <w:rFonts w:ascii="Ebrima" w:hAnsi="Ebrima" w:cstheme="minorHAnsi"/>
          <w:bCs/>
          <w:sz w:val="20"/>
          <w:szCs w:val="20"/>
          <w:vertAlign w:val="superscript"/>
        </w:rPr>
        <w:t>ème</w:t>
      </w:r>
      <w:r w:rsidRPr="00594A70">
        <w:rPr>
          <w:rFonts w:ascii="Ebrima" w:hAnsi="Ebrima" w:cstheme="minorHAnsi"/>
          <w:bCs/>
          <w:sz w:val="20"/>
          <w:szCs w:val="20"/>
        </w:rPr>
        <w:t xml:space="preserve"> heure.</w:t>
      </w:r>
    </w:p>
    <w:p w14:paraId="5774CA62" w14:textId="77777777" w:rsidR="0027698B" w:rsidRDefault="0027698B" w:rsidP="0027698B">
      <w:pPr>
        <w:jc w:val="both"/>
        <w:rPr>
          <w:rFonts w:asciiTheme="minorHAnsi" w:hAnsiTheme="minorHAnsi" w:cstheme="minorHAnsi"/>
          <w:i/>
          <w:sz w:val="22"/>
          <w:szCs w:val="22"/>
        </w:rPr>
      </w:pPr>
    </w:p>
    <w:p w14:paraId="65D1BF02" w14:textId="77777777" w:rsidR="00B10760" w:rsidRDefault="00B10760" w:rsidP="0027698B">
      <w:pPr>
        <w:jc w:val="both"/>
        <w:rPr>
          <w:rFonts w:asciiTheme="minorHAnsi" w:hAnsiTheme="minorHAnsi" w:cstheme="minorHAnsi"/>
          <w:i/>
          <w:sz w:val="22"/>
          <w:szCs w:val="22"/>
        </w:rPr>
      </w:pPr>
    </w:p>
    <w:p w14:paraId="02B31F65" w14:textId="526A0D75" w:rsidR="00D666AE" w:rsidRDefault="00E568F7" w:rsidP="000C01E4">
      <w:pPr>
        <w:jc w:val="both"/>
        <w:rPr>
          <w:rFonts w:ascii="Ebrima" w:hAnsi="Ebrima" w:cstheme="minorHAnsi"/>
          <w:sz w:val="20"/>
          <w:szCs w:val="20"/>
        </w:rPr>
      </w:pPr>
      <w:r>
        <w:rPr>
          <w:rFonts w:ascii="Ebrima" w:hAnsi="Ebrima" w:cstheme="minorHAnsi"/>
          <w:b/>
          <w:sz w:val="20"/>
          <w:szCs w:val="20"/>
        </w:rPr>
        <w:lastRenderedPageBreak/>
        <w:t xml:space="preserve">Article </w:t>
      </w:r>
      <w:r w:rsidR="00D407DF">
        <w:rPr>
          <w:rFonts w:ascii="Ebrima" w:hAnsi="Ebrima" w:cstheme="minorHAnsi"/>
          <w:b/>
          <w:sz w:val="20"/>
          <w:szCs w:val="20"/>
        </w:rPr>
        <w:t>3</w:t>
      </w:r>
      <w:r w:rsidR="0016000B">
        <w:rPr>
          <w:rFonts w:ascii="Ebrima" w:hAnsi="Ebrima" w:cstheme="minorHAnsi"/>
          <w:b/>
          <w:sz w:val="20"/>
          <w:szCs w:val="20"/>
        </w:rPr>
        <w:t> </w:t>
      </w:r>
      <w:r w:rsidR="0016000B">
        <w:rPr>
          <w:rFonts w:ascii="Ebrima" w:hAnsi="Ebrima" w:cstheme="minorHAnsi"/>
          <w:sz w:val="20"/>
          <w:szCs w:val="20"/>
        </w:rPr>
        <w:t>:</w:t>
      </w:r>
    </w:p>
    <w:p w14:paraId="111EB375" w14:textId="35E7B688" w:rsidR="00D666AE" w:rsidRDefault="00D666AE" w:rsidP="000C01E4">
      <w:pPr>
        <w:jc w:val="both"/>
        <w:rPr>
          <w:rFonts w:ascii="Ebrima" w:hAnsi="Ebrima" w:cstheme="minorHAnsi"/>
          <w:sz w:val="20"/>
          <w:szCs w:val="20"/>
        </w:rPr>
      </w:pPr>
    </w:p>
    <w:p w14:paraId="12B25D83" w14:textId="2C933029" w:rsidR="00594A70" w:rsidRPr="00594A70" w:rsidRDefault="00594A70" w:rsidP="00594A70">
      <w:pPr>
        <w:jc w:val="both"/>
        <w:rPr>
          <w:rFonts w:ascii="Ebrima" w:hAnsi="Ebrima" w:cstheme="minorHAnsi"/>
          <w:sz w:val="20"/>
          <w:szCs w:val="20"/>
        </w:rPr>
      </w:pPr>
      <w:r w:rsidRPr="00594A70">
        <w:rPr>
          <w:rFonts w:ascii="Ebrima" w:hAnsi="Ebrima" w:cstheme="minorHAnsi"/>
          <w:sz w:val="20"/>
          <w:szCs w:val="20"/>
        </w:rPr>
        <w:t>Lorsque le travail supplémentaire effectué par un agent à temps non complet dépasse la durée du travail effectif afférente à un temps complet</w:t>
      </w:r>
      <w:r w:rsidR="00175CC5">
        <w:rPr>
          <w:rFonts w:ascii="Ebrima" w:hAnsi="Ebrima" w:cstheme="minorHAnsi"/>
          <w:sz w:val="20"/>
          <w:szCs w:val="20"/>
        </w:rPr>
        <w:t xml:space="preserve"> et le seuil de 35 heures hebdomadaires</w:t>
      </w:r>
      <w:r w:rsidRPr="00594A70">
        <w:rPr>
          <w:rFonts w:ascii="Ebrima" w:hAnsi="Ebrima" w:cstheme="minorHAnsi"/>
          <w:sz w:val="20"/>
          <w:szCs w:val="20"/>
        </w:rPr>
        <w:t>, il sera fait application de la délibération n°</w:t>
      </w:r>
      <w:r w:rsidRPr="00594A70">
        <w:rPr>
          <w:rFonts w:ascii="Ebrima" w:hAnsi="Ebrima" w:cstheme="minorHAnsi"/>
          <w:i/>
          <w:iCs/>
          <w:sz w:val="20"/>
          <w:szCs w:val="20"/>
        </w:rPr>
        <w:t xml:space="preserve"> </w:t>
      </w:r>
      <w:r w:rsidRPr="00594A70">
        <w:rPr>
          <w:rFonts w:ascii="Ebrima" w:hAnsi="Ebrima" w:cstheme="minorHAnsi"/>
          <w:i/>
          <w:iCs/>
          <w:sz w:val="20"/>
          <w:szCs w:val="20"/>
          <w:highlight w:val="yellow"/>
        </w:rPr>
        <w:t>…</w:t>
      </w:r>
      <w:r w:rsidRPr="00594A70">
        <w:rPr>
          <w:rFonts w:ascii="Ebrima" w:hAnsi="Ebrima" w:cstheme="minorHAnsi"/>
          <w:i/>
          <w:iCs/>
          <w:sz w:val="20"/>
          <w:szCs w:val="20"/>
        </w:rPr>
        <w:t xml:space="preserve"> </w:t>
      </w:r>
      <w:r w:rsidRPr="00594A70">
        <w:rPr>
          <w:rFonts w:ascii="Ebrima" w:hAnsi="Ebrima" w:cstheme="minorHAnsi"/>
          <w:sz w:val="20"/>
          <w:szCs w:val="20"/>
        </w:rPr>
        <w:t>du</w:t>
      </w:r>
      <w:r w:rsidRPr="00594A70">
        <w:rPr>
          <w:rFonts w:ascii="Ebrima" w:hAnsi="Ebrima" w:cstheme="minorHAnsi"/>
          <w:i/>
          <w:iCs/>
          <w:sz w:val="20"/>
          <w:szCs w:val="20"/>
        </w:rPr>
        <w:t xml:space="preserve"> </w:t>
      </w:r>
      <w:r w:rsidRPr="00594A70">
        <w:rPr>
          <w:rFonts w:ascii="Ebrima" w:hAnsi="Ebrima" w:cstheme="minorHAnsi"/>
          <w:i/>
          <w:iCs/>
          <w:sz w:val="20"/>
          <w:szCs w:val="20"/>
          <w:highlight w:val="yellow"/>
        </w:rPr>
        <w:t>…</w:t>
      </w:r>
      <w:r w:rsidRPr="00594A70">
        <w:rPr>
          <w:rFonts w:ascii="Ebrima" w:hAnsi="Ebrima" w:cstheme="minorHAnsi"/>
          <w:i/>
          <w:iCs/>
          <w:sz w:val="20"/>
          <w:szCs w:val="20"/>
        </w:rPr>
        <w:t xml:space="preserve"> </w:t>
      </w:r>
      <w:r w:rsidRPr="00594A70">
        <w:rPr>
          <w:rFonts w:ascii="Ebrima" w:hAnsi="Ebrima" w:cstheme="minorHAnsi"/>
          <w:sz w:val="20"/>
          <w:szCs w:val="20"/>
        </w:rPr>
        <w:t xml:space="preserve">relative à </w:t>
      </w:r>
      <w:r w:rsidR="0013695C" w:rsidRPr="0013695C">
        <w:rPr>
          <w:rFonts w:ascii="Ebrima" w:hAnsi="Ebrima" w:cstheme="minorHAnsi"/>
          <w:sz w:val="20"/>
          <w:szCs w:val="20"/>
        </w:rPr>
        <w:t xml:space="preserve">l’instauration des </w:t>
      </w:r>
      <w:r w:rsidRPr="00594A70">
        <w:rPr>
          <w:rFonts w:ascii="Ebrima" w:hAnsi="Ebrima" w:cstheme="minorHAnsi"/>
          <w:sz w:val="20"/>
          <w:szCs w:val="20"/>
        </w:rPr>
        <w:t xml:space="preserve">IHTS au sein de la </w:t>
      </w:r>
      <w:r w:rsidR="0013695C" w:rsidRPr="0013695C">
        <w:rPr>
          <w:rFonts w:ascii="Ebrima" w:hAnsi="Ebrima" w:cstheme="minorHAnsi"/>
          <w:sz w:val="20"/>
          <w:szCs w:val="20"/>
        </w:rPr>
        <w:t xml:space="preserve">collectivité </w:t>
      </w:r>
      <w:r w:rsidRPr="00594A70">
        <w:rPr>
          <w:rFonts w:ascii="Ebrima" w:hAnsi="Ebrima" w:cstheme="minorHAnsi"/>
          <w:sz w:val="20"/>
          <w:szCs w:val="20"/>
        </w:rPr>
        <w:t>ou de l’établissement</w:t>
      </w:r>
    </w:p>
    <w:p w14:paraId="173C30FC" w14:textId="77777777" w:rsidR="00DC66B7" w:rsidRDefault="00DC66B7" w:rsidP="008E5BA8">
      <w:pPr>
        <w:jc w:val="both"/>
        <w:rPr>
          <w:rFonts w:ascii="Ebrima" w:hAnsi="Ebrima"/>
          <w:sz w:val="20"/>
          <w:szCs w:val="20"/>
          <w:shd w:val="clear" w:color="auto" w:fill="FFFFFF"/>
        </w:rPr>
      </w:pPr>
    </w:p>
    <w:p w14:paraId="76C76DF8" w14:textId="6C6DF1A0" w:rsidR="00DC66B7" w:rsidRPr="00DC66B7" w:rsidRDefault="00DC66B7" w:rsidP="008E5BA8">
      <w:pPr>
        <w:jc w:val="both"/>
        <w:rPr>
          <w:rFonts w:ascii="Ebrima" w:hAnsi="Ebrima"/>
          <w:b/>
          <w:bCs/>
          <w:sz w:val="20"/>
          <w:szCs w:val="20"/>
          <w:shd w:val="clear" w:color="auto" w:fill="FFFFFF"/>
        </w:rPr>
      </w:pPr>
      <w:r w:rsidRPr="00DC66B7">
        <w:rPr>
          <w:rFonts w:ascii="Ebrima" w:hAnsi="Ebrima"/>
          <w:b/>
          <w:bCs/>
          <w:sz w:val="20"/>
          <w:szCs w:val="20"/>
          <w:shd w:val="clear" w:color="auto" w:fill="FFFFFF"/>
        </w:rPr>
        <w:t xml:space="preserve">Article 4 : </w:t>
      </w:r>
    </w:p>
    <w:p w14:paraId="50DB6E3A" w14:textId="77777777" w:rsidR="00DC66B7" w:rsidRDefault="00DC66B7" w:rsidP="008E5BA8">
      <w:pPr>
        <w:jc w:val="both"/>
        <w:rPr>
          <w:rFonts w:ascii="Ebrima" w:hAnsi="Ebrima"/>
          <w:sz w:val="20"/>
          <w:szCs w:val="20"/>
          <w:shd w:val="clear" w:color="auto" w:fill="FFFFFF"/>
        </w:rPr>
      </w:pPr>
    </w:p>
    <w:p w14:paraId="61CF2D59" w14:textId="0140601E" w:rsidR="00C721FD" w:rsidRDefault="00C721FD" w:rsidP="008E5BA8">
      <w:pPr>
        <w:jc w:val="both"/>
        <w:rPr>
          <w:rFonts w:ascii="Ebrima" w:hAnsi="Ebrima"/>
          <w:sz w:val="20"/>
          <w:szCs w:val="20"/>
          <w:shd w:val="clear" w:color="auto" w:fill="FFFFFF"/>
        </w:rPr>
      </w:pPr>
      <w:r w:rsidRPr="00C721FD">
        <w:rPr>
          <w:rFonts w:ascii="Ebrima" w:hAnsi="Ebrima"/>
          <w:sz w:val="20"/>
          <w:szCs w:val="20"/>
          <w:shd w:val="clear" w:color="auto" w:fill="FFFFFF"/>
        </w:rPr>
        <w:t xml:space="preserve">Le recours aux heures complémentaires est subordonné à la mise en œuvre par l'employeur de moyens de contrôle automatisé permettant de comptabiliser de façon exacte les heures complémentaires accomplies. </w:t>
      </w:r>
    </w:p>
    <w:p w14:paraId="1DB40BB5" w14:textId="1F31EA0F" w:rsidR="00DC66B7" w:rsidRDefault="00DC66B7" w:rsidP="008E5BA8">
      <w:pPr>
        <w:jc w:val="both"/>
        <w:rPr>
          <w:rFonts w:ascii="Ebrima" w:hAnsi="Ebrima"/>
          <w:sz w:val="20"/>
          <w:szCs w:val="20"/>
          <w:shd w:val="clear" w:color="auto" w:fill="FFFFFF"/>
        </w:rPr>
      </w:pPr>
    </w:p>
    <w:p w14:paraId="58ED157B" w14:textId="78E6F84A" w:rsidR="00DC66B7" w:rsidRPr="00DC66B7" w:rsidRDefault="00DC66B7" w:rsidP="008E5BA8">
      <w:pPr>
        <w:jc w:val="both"/>
        <w:rPr>
          <w:rFonts w:ascii="Ebrima" w:hAnsi="Ebrima"/>
          <w:i/>
          <w:iCs/>
          <w:sz w:val="20"/>
          <w:szCs w:val="20"/>
          <w:shd w:val="clear" w:color="auto" w:fill="FFFFFF"/>
        </w:rPr>
      </w:pPr>
      <w:r>
        <w:rPr>
          <w:rFonts w:ascii="Ebrima" w:hAnsi="Ebrima"/>
          <w:sz w:val="20"/>
          <w:szCs w:val="20"/>
          <w:shd w:val="clear" w:color="auto" w:fill="FFFFFF"/>
        </w:rPr>
        <w:t xml:space="preserve">Ce contrôle prend la forme de </w:t>
      </w:r>
      <w:r w:rsidRPr="00DC66B7">
        <w:rPr>
          <w:rFonts w:ascii="Ebrima" w:hAnsi="Ebrima"/>
          <w:sz w:val="20"/>
          <w:szCs w:val="20"/>
          <w:highlight w:val="yellow"/>
          <w:shd w:val="clear" w:color="auto" w:fill="FFFFFF"/>
        </w:rPr>
        <w:t>…</w:t>
      </w:r>
      <w:r>
        <w:rPr>
          <w:rFonts w:ascii="Ebrima" w:hAnsi="Ebrima"/>
          <w:sz w:val="20"/>
          <w:szCs w:val="20"/>
          <w:shd w:val="clear" w:color="auto" w:fill="FFFFFF"/>
        </w:rPr>
        <w:t xml:space="preserve"> </w:t>
      </w:r>
      <w:r w:rsidRPr="00DC66B7">
        <w:rPr>
          <w:rFonts w:ascii="Ebrima" w:hAnsi="Ebrima"/>
          <w:i/>
          <w:iCs/>
          <w:sz w:val="20"/>
          <w:szCs w:val="20"/>
          <w:shd w:val="clear" w:color="auto" w:fill="FFFFFF"/>
        </w:rPr>
        <w:t>(indication du dispositif de contrôle retenu</w:t>
      </w:r>
      <w:r w:rsidRPr="00DC66B7">
        <w:rPr>
          <w:rFonts w:ascii="Ebrima" w:hAnsi="Ebrima"/>
          <w:i/>
          <w:iCs/>
          <w:sz w:val="20"/>
          <w:szCs w:val="20"/>
          <w:shd w:val="clear" w:color="auto" w:fill="FFFFFF"/>
        </w:rPr>
        <w:sym w:font="Wingdings 3" w:char="F034"/>
      </w:r>
      <w:r w:rsidRPr="00DC66B7">
        <w:rPr>
          <w:rFonts w:ascii="Ebrima" w:hAnsi="Ebrima"/>
          <w:i/>
          <w:iCs/>
          <w:sz w:val="20"/>
          <w:szCs w:val="20"/>
          <w:shd w:val="clear" w:color="auto" w:fill="FFFFFF"/>
        </w:rPr>
        <w:t xml:space="preserve">  exemple d’une badgeuse)</w:t>
      </w:r>
    </w:p>
    <w:p w14:paraId="29DC4BAF" w14:textId="77777777" w:rsidR="00C721FD" w:rsidRDefault="00C721FD" w:rsidP="008E5BA8">
      <w:pPr>
        <w:jc w:val="both"/>
        <w:rPr>
          <w:rFonts w:ascii="Ebrima" w:hAnsi="Ebrima"/>
          <w:sz w:val="20"/>
          <w:szCs w:val="20"/>
          <w:shd w:val="clear" w:color="auto" w:fill="FFFFFF"/>
        </w:rPr>
      </w:pPr>
    </w:p>
    <w:p w14:paraId="517C1892" w14:textId="65E3591B" w:rsidR="00C721FD" w:rsidRPr="00C721FD" w:rsidRDefault="00C721FD" w:rsidP="008E5BA8">
      <w:pPr>
        <w:jc w:val="both"/>
        <w:rPr>
          <w:rFonts w:ascii="Ebrima" w:hAnsi="Ebrima"/>
          <w:sz w:val="20"/>
          <w:szCs w:val="20"/>
          <w:shd w:val="clear" w:color="auto" w:fill="FFFFFF"/>
        </w:rPr>
      </w:pPr>
      <w:r>
        <w:rPr>
          <w:rFonts w:ascii="Ebrima" w:hAnsi="Ebrima"/>
          <w:sz w:val="20"/>
          <w:szCs w:val="20"/>
          <w:shd w:val="clear" w:color="auto" w:fill="FFFFFF"/>
        </w:rPr>
        <w:t>Pour le personnel</w:t>
      </w:r>
      <w:r w:rsidRPr="00C721FD">
        <w:rPr>
          <w:rFonts w:ascii="Ebrima" w:hAnsi="Ebrima"/>
          <w:sz w:val="20"/>
          <w:szCs w:val="20"/>
          <w:shd w:val="clear" w:color="auto" w:fill="FFFFFF"/>
        </w:rPr>
        <w:t xml:space="preserve"> exerçant leur activité hors de leurs locaux de rattachement, un décompte déclaratif contrôlable peut remplacer le dispositif de contrôle automatisé. Un décompte déclaratif peut également être utilisé pour les sites dont l'effectif des agents susceptibles d'effectuer des heures complémentaires est inférieur à 10.</w:t>
      </w:r>
    </w:p>
    <w:p w14:paraId="1D24C3B5" w14:textId="77777777" w:rsidR="00C721FD" w:rsidRPr="00C721FD" w:rsidRDefault="00C721FD" w:rsidP="008E5BA8">
      <w:pPr>
        <w:jc w:val="both"/>
        <w:rPr>
          <w:rFonts w:ascii="Ebrima" w:hAnsi="Ebrima"/>
          <w:sz w:val="20"/>
          <w:szCs w:val="20"/>
          <w:shd w:val="clear" w:color="auto" w:fill="FFFFFF"/>
        </w:rPr>
      </w:pPr>
    </w:p>
    <w:p w14:paraId="58D853B0" w14:textId="37BF7495" w:rsidR="008E5BA8" w:rsidRPr="00F241B8" w:rsidRDefault="008E5BA8" w:rsidP="008E5BA8">
      <w:pPr>
        <w:jc w:val="both"/>
        <w:rPr>
          <w:rFonts w:ascii="Ebrima" w:hAnsi="Ebrima"/>
          <w:b/>
          <w:sz w:val="20"/>
          <w:szCs w:val="20"/>
        </w:rPr>
      </w:pPr>
      <w:r w:rsidRPr="00F241B8">
        <w:rPr>
          <w:rFonts w:ascii="Ebrima" w:hAnsi="Ebrima"/>
          <w:b/>
          <w:sz w:val="20"/>
          <w:szCs w:val="20"/>
        </w:rPr>
        <w:t>Article</w:t>
      </w:r>
      <w:r w:rsidR="00D407DF">
        <w:rPr>
          <w:rFonts w:ascii="Ebrima" w:hAnsi="Ebrima"/>
          <w:b/>
          <w:sz w:val="20"/>
          <w:szCs w:val="20"/>
        </w:rPr>
        <w:t xml:space="preserve"> </w:t>
      </w:r>
      <w:r w:rsidR="00DC66B7">
        <w:rPr>
          <w:rFonts w:ascii="Ebrima" w:hAnsi="Ebrima"/>
          <w:b/>
          <w:sz w:val="20"/>
          <w:szCs w:val="20"/>
        </w:rPr>
        <w:t>5</w:t>
      </w:r>
      <w:r w:rsidR="00D407DF">
        <w:rPr>
          <w:rFonts w:ascii="Ebrima" w:hAnsi="Ebrima"/>
          <w:b/>
          <w:sz w:val="20"/>
          <w:szCs w:val="20"/>
        </w:rPr>
        <w:t> :</w:t>
      </w:r>
    </w:p>
    <w:p w14:paraId="7E0F77A0" w14:textId="77777777" w:rsidR="008E5BA8" w:rsidRPr="00F241B8" w:rsidRDefault="008E5BA8" w:rsidP="008E5BA8">
      <w:pPr>
        <w:jc w:val="both"/>
        <w:rPr>
          <w:rFonts w:ascii="Ebrima" w:hAnsi="Ebrima"/>
          <w:sz w:val="20"/>
          <w:szCs w:val="20"/>
        </w:rPr>
      </w:pPr>
    </w:p>
    <w:p w14:paraId="326D3C86" w14:textId="77777777" w:rsidR="008E5BA8" w:rsidRPr="00F241B8" w:rsidRDefault="008E5BA8" w:rsidP="008E5BA8">
      <w:pPr>
        <w:jc w:val="both"/>
        <w:rPr>
          <w:rFonts w:ascii="Ebrima" w:hAnsi="Ebrima"/>
          <w:sz w:val="20"/>
          <w:szCs w:val="20"/>
        </w:rPr>
      </w:pPr>
      <w:r w:rsidRPr="00F241B8">
        <w:rPr>
          <w:rFonts w:ascii="Ebrima" w:hAnsi="Ebrima"/>
          <w:sz w:val="20"/>
          <w:szCs w:val="20"/>
        </w:rPr>
        <w:t xml:space="preserve">Que les crédits nécessaires seront inscrits au budget principal </w:t>
      </w:r>
      <w:r w:rsidRPr="00F241B8">
        <w:rPr>
          <w:rFonts w:ascii="Ebrima" w:hAnsi="Ebrima"/>
          <w:i/>
          <w:sz w:val="20"/>
          <w:szCs w:val="20"/>
        </w:rPr>
        <w:t>(ou annexe)</w:t>
      </w:r>
    </w:p>
    <w:p w14:paraId="23B79CD9" w14:textId="77777777" w:rsidR="008E5BA8" w:rsidRDefault="008E5BA8" w:rsidP="008E5BA8">
      <w:pPr>
        <w:jc w:val="both"/>
        <w:rPr>
          <w:rFonts w:ascii="Ebrima" w:eastAsia="Times" w:hAnsi="Ebrima" w:cs="Arial"/>
          <w:sz w:val="20"/>
          <w:szCs w:val="20"/>
        </w:rPr>
      </w:pPr>
    </w:p>
    <w:p w14:paraId="56090533" w14:textId="5869D69A" w:rsidR="008E5BA8" w:rsidRPr="00F241B8" w:rsidRDefault="008E5BA8" w:rsidP="008E5BA8">
      <w:pPr>
        <w:jc w:val="both"/>
        <w:rPr>
          <w:rFonts w:ascii="Ebrima" w:hAnsi="Ebrima"/>
          <w:b/>
          <w:sz w:val="20"/>
          <w:szCs w:val="20"/>
        </w:rPr>
      </w:pPr>
      <w:r w:rsidRPr="00F241B8">
        <w:rPr>
          <w:rFonts w:ascii="Ebrima" w:hAnsi="Ebrima"/>
          <w:b/>
          <w:sz w:val="20"/>
          <w:szCs w:val="20"/>
        </w:rPr>
        <w:t>Article</w:t>
      </w:r>
      <w:r w:rsidR="00D407DF">
        <w:rPr>
          <w:rFonts w:ascii="Ebrima" w:hAnsi="Ebrima"/>
          <w:b/>
          <w:sz w:val="20"/>
          <w:szCs w:val="20"/>
        </w:rPr>
        <w:t xml:space="preserve"> </w:t>
      </w:r>
      <w:r w:rsidR="00DC66B7">
        <w:rPr>
          <w:rFonts w:ascii="Ebrima" w:hAnsi="Ebrima"/>
          <w:b/>
          <w:sz w:val="20"/>
          <w:szCs w:val="20"/>
        </w:rPr>
        <w:t>6</w:t>
      </w:r>
      <w:r w:rsidR="00D407DF">
        <w:rPr>
          <w:rFonts w:ascii="Ebrima" w:hAnsi="Ebrima"/>
          <w:b/>
          <w:sz w:val="20"/>
          <w:szCs w:val="20"/>
        </w:rPr>
        <w:t> :</w:t>
      </w:r>
    </w:p>
    <w:p w14:paraId="33196399" w14:textId="77777777" w:rsidR="008E5BA8" w:rsidRPr="00F241B8" w:rsidRDefault="008E5BA8" w:rsidP="008E5BA8">
      <w:pPr>
        <w:jc w:val="both"/>
        <w:rPr>
          <w:rFonts w:ascii="Ebrima" w:eastAsia="Times" w:hAnsi="Ebrima" w:cs="Arial"/>
          <w:sz w:val="20"/>
          <w:szCs w:val="20"/>
        </w:rPr>
      </w:pPr>
    </w:p>
    <w:p w14:paraId="700EB7E6" w14:textId="77777777" w:rsidR="008E5BA8" w:rsidRPr="00F241B8" w:rsidRDefault="008E5BA8" w:rsidP="008E5BA8">
      <w:pPr>
        <w:jc w:val="both"/>
        <w:rPr>
          <w:rFonts w:ascii="Ebrima" w:eastAsia="Times" w:hAnsi="Ebrima" w:cs="Arial"/>
          <w:sz w:val="20"/>
          <w:szCs w:val="20"/>
        </w:rPr>
      </w:pPr>
      <w:r w:rsidRPr="00F241B8">
        <w:rPr>
          <w:rFonts w:ascii="Ebrima" w:eastAsia="Times" w:hAnsi="Ebrima" w:cs="Arial"/>
          <w:sz w:val="20"/>
          <w:szCs w:val="20"/>
        </w:rPr>
        <w:t xml:space="preserve">Que </w:t>
      </w:r>
      <w:r w:rsidRPr="00F241B8">
        <w:rPr>
          <w:rFonts w:ascii="Ebrima" w:eastAsia="Times" w:hAnsi="Ebrima" w:cs="Arial"/>
          <w:i/>
          <w:sz w:val="20"/>
          <w:szCs w:val="20"/>
        </w:rPr>
        <w:t>Monsieur/Madame le Maire ou le Président/La Présidente</w:t>
      </w:r>
      <w:r w:rsidRPr="00F241B8">
        <w:rPr>
          <w:rFonts w:ascii="Ebrima" w:eastAsia="Times" w:hAnsi="Ebrima" w:cs="Arial"/>
          <w:sz w:val="20"/>
          <w:szCs w:val="20"/>
        </w:rPr>
        <w:t xml:space="preserve"> est </w:t>
      </w:r>
      <w:r w:rsidRPr="00F241B8">
        <w:rPr>
          <w:rFonts w:ascii="Ebrima" w:eastAsia="Times" w:hAnsi="Ebrima" w:cs="Arial"/>
          <w:i/>
          <w:sz w:val="20"/>
          <w:szCs w:val="20"/>
        </w:rPr>
        <w:t>chargé(e)</w:t>
      </w:r>
      <w:r w:rsidRPr="00F241B8">
        <w:rPr>
          <w:rFonts w:ascii="Ebrima" w:eastAsia="Times" w:hAnsi="Ebrima" w:cs="Arial"/>
          <w:sz w:val="20"/>
          <w:szCs w:val="20"/>
        </w:rPr>
        <w:t xml:space="preserve"> de prendre toutes les mesures nécessaires à l’exécution de la présente délibération</w:t>
      </w:r>
    </w:p>
    <w:p w14:paraId="6F52F203" w14:textId="77777777" w:rsidR="008E5BA8" w:rsidRDefault="008E5BA8" w:rsidP="008E5BA8">
      <w:pPr>
        <w:jc w:val="both"/>
        <w:rPr>
          <w:rFonts w:ascii="Ebrima" w:hAnsi="Ebrima"/>
          <w:sz w:val="20"/>
          <w:szCs w:val="20"/>
        </w:rPr>
      </w:pPr>
    </w:p>
    <w:p w14:paraId="5C1B5187" w14:textId="77777777" w:rsidR="008E5BA8" w:rsidRPr="00680039" w:rsidRDefault="008E5BA8" w:rsidP="008E5BA8">
      <w:pPr>
        <w:ind w:left="2836" w:firstLine="709"/>
        <w:jc w:val="both"/>
        <w:rPr>
          <w:rFonts w:ascii="Ebrima" w:hAnsi="Ebrima"/>
          <w:sz w:val="20"/>
          <w:szCs w:val="20"/>
        </w:rPr>
      </w:pPr>
      <w:r w:rsidRPr="00680039">
        <w:rPr>
          <w:rFonts w:ascii="Ebrima" w:hAnsi="Ebrima"/>
          <w:sz w:val="20"/>
          <w:szCs w:val="20"/>
        </w:rPr>
        <w:t>Fait et délibéré en séance</w:t>
      </w:r>
    </w:p>
    <w:p w14:paraId="1F138C60" w14:textId="77777777" w:rsidR="008E5BA8" w:rsidRPr="00680039" w:rsidRDefault="008E5BA8" w:rsidP="008E5BA8">
      <w:pPr>
        <w:ind w:left="2836" w:firstLine="709"/>
        <w:jc w:val="both"/>
        <w:rPr>
          <w:rFonts w:ascii="Ebrima" w:hAnsi="Ebrima"/>
          <w:i/>
          <w:sz w:val="20"/>
          <w:szCs w:val="20"/>
        </w:rPr>
      </w:pPr>
      <w:proofErr w:type="gramStart"/>
      <w:r w:rsidRPr="00680039">
        <w:rPr>
          <w:rFonts w:ascii="Ebrima" w:hAnsi="Ebrima"/>
          <w:sz w:val="20"/>
          <w:szCs w:val="20"/>
        </w:rPr>
        <w:t>le</w:t>
      </w:r>
      <w:proofErr w:type="gramEnd"/>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4BFCFAAB" w14:textId="77777777" w:rsidR="008E5BA8" w:rsidRPr="00680039" w:rsidRDefault="008E5BA8" w:rsidP="008E5BA8">
      <w:pPr>
        <w:jc w:val="both"/>
        <w:rPr>
          <w:rFonts w:ascii="Ebrima" w:hAnsi="Ebrima"/>
          <w:sz w:val="20"/>
          <w:szCs w:val="20"/>
          <w:highlight w:val="cyan"/>
        </w:rPr>
      </w:pPr>
    </w:p>
    <w:p w14:paraId="43294A03" w14:textId="77777777" w:rsidR="008E5BA8" w:rsidRPr="00680039" w:rsidRDefault="008E5BA8" w:rsidP="008E5BA8">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22093167" w14:textId="32BFFDC3" w:rsidR="008E5BA8" w:rsidRPr="00680039" w:rsidRDefault="00DC66B7" w:rsidP="008E5BA8">
      <w:pPr>
        <w:ind w:right="140"/>
        <w:jc w:val="both"/>
        <w:rPr>
          <w:rFonts w:ascii="Ebrima" w:hAnsi="Ebrima" w:cs="Arial"/>
          <w:color w:val="000000"/>
          <w:sz w:val="20"/>
          <w:szCs w:val="20"/>
        </w:rPr>
      </w:pPr>
      <w:r>
        <w:rPr>
          <w:rFonts w:ascii="Ebrima" w:hAnsi="Ebrima" w:cs="Arial"/>
          <w:color w:val="000000"/>
          <w:sz w:val="20"/>
          <w:szCs w:val="20"/>
        </w:rPr>
        <w:t xml:space="preserve">OU </w:t>
      </w:r>
      <w:r w:rsidR="008E5BA8" w:rsidRPr="00680039">
        <w:rPr>
          <w:rFonts w:ascii="Ebrima" w:hAnsi="Ebrima" w:cs="Arial"/>
          <w:color w:val="000000"/>
          <w:sz w:val="20"/>
          <w:szCs w:val="20"/>
        </w:rPr>
        <w:t xml:space="preserve">Publiée le : </w:t>
      </w:r>
      <w:r w:rsidR="008E5BA8" w:rsidRPr="00680039">
        <w:rPr>
          <w:rFonts w:ascii="Ebrima" w:hAnsi="Ebrima" w:cs="Arial"/>
          <w:color w:val="000000"/>
          <w:sz w:val="20"/>
          <w:szCs w:val="20"/>
          <w:highlight w:val="yellow"/>
        </w:rPr>
        <w:t>…</w:t>
      </w:r>
      <w:r w:rsidR="008E5BA8" w:rsidRPr="00680039">
        <w:rPr>
          <w:rFonts w:ascii="Ebrima" w:hAnsi="Ebrima" w:cs="Arial"/>
          <w:color w:val="000000"/>
          <w:sz w:val="20"/>
          <w:szCs w:val="20"/>
        </w:rPr>
        <w:t xml:space="preserve"> </w:t>
      </w:r>
      <w:r w:rsidR="008E5BA8" w:rsidRPr="00680039">
        <w:rPr>
          <w:rFonts w:ascii="Ebrima" w:hAnsi="Ebrima" w:cs="Arial"/>
          <w:i/>
          <w:color w:val="000000"/>
          <w:sz w:val="20"/>
          <w:szCs w:val="20"/>
        </w:rPr>
        <w:t>(date)</w:t>
      </w:r>
      <w:r w:rsidR="008E5BA8" w:rsidRPr="00680039">
        <w:rPr>
          <w:rFonts w:ascii="Ebrima" w:hAnsi="Ebrima" w:cs="Arial"/>
          <w:color w:val="000000"/>
          <w:sz w:val="20"/>
          <w:szCs w:val="20"/>
        </w:rPr>
        <w:t xml:space="preserve"> </w:t>
      </w:r>
    </w:p>
    <w:p w14:paraId="55B90DDD" w14:textId="77777777" w:rsidR="008E5BA8" w:rsidRPr="00680039" w:rsidRDefault="008E5BA8" w:rsidP="008E5BA8">
      <w:pPr>
        <w:ind w:right="140"/>
        <w:jc w:val="both"/>
        <w:rPr>
          <w:rFonts w:ascii="Ebrima" w:hAnsi="Ebrima" w:cs="Arial"/>
          <w:color w:val="000000"/>
          <w:sz w:val="20"/>
          <w:szCs w:val="20"/>
        </w:rPr>
      </w:pPr>
    </w:p>
    <w:p w14:paraId="3755C222" w14:textId="77777777" w:rsidR="008E5BA8" w:rsidRPr="00680039" w:rsidRDefault="008E5BA8" w:rsidP="008E5BA8">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70056CF0" w14:textId="77777777" w:rsidR="008E5BA8" w:rsidRPr="00680039" w:rsidRDefault="008E5BA8" w:rsidP="008E5BA8">
      <w:pPr>
        <w:ind w:right="140"/>
        <w:jc w:val="both"/>
        <w:rPr>
          <w:rFonts w:ascii="Ebrima" w:hAnsi="Ebrima" w:cs="Arial"/>
          <w:color w:val="000000"/>
          <w:sz w:val="20"/>
          <w:szCs w:val="20"/>
        </w:rPr>
      </w:pPr>
    </w:p>
    <w:p w14:paraId="1B31242F" w14:textId="77777777" w:rsidR="008E5BA8" w:rsidRPr="00680039" w:rsidRDefault="008E5BA8" w:rsidP="008E5BA8">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proofErr w:type="spellStart"/>
      <w:r w:rsidRPr="00680039">
        <w:rPr>
          <w:rFonts w:ascii="Ebrima" w:hAnsi="Ebrima"/>
          <w:sz w:val="20"/>
          <w:szCs w:val="20"/>
        </w:rPr>
        <w:t>bretonnerie</w:t>
      </w:r>
      <w:proofErr w:type="spellEnd"/>
      <w:r w:rsidRPr="00680039">
        <w:rPr>
          <w:rFonts w:ascii="Ebrima" w:hAnsi="Ebrima"/>
          <w:sz w:val="20"/>
          <w:szCs w:val="20"/>
        </w:rPr>
        <w:t>,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4745CF41" w14:textId="77777777" w:rsidR="008E5BA8" w:rsidRPr="00680039" w:rsidRDefault="008E5BA8" w:rsidP="008E5BA8">
      <w:pPr>
        <w:pStyle w:val="Pieddepage"/>
        <w:jc w:val="both"/>
        <w:rPr>
          <w:rFonts w:ascii="Ebrima" w:hAnsi="Ebrima"/>
          <w:sz w:val="20"/>
          <w:szCs w:val="20"/>
        </w:rPr>
      </w:pPr>
    </w:p>
    <w:p w14:paraId="5C2CC295" w14:textId="77777777" w:rsidR="008E5BA8" w:rsidRPr="00680039" w:rsidRDefault="008E5BA8" w:rsidP="008E5BA8">
      <w:pPr>
        <w:jc w:val="both"/>
        <w:rPr>
          <w:rFonts w:ascii="Ebrima" w:hAnsi="Ebrima"/>
          <w:bCs/>
          <w:sz w:val="20"/>
          <w:szCs w:val="20"/>
        </w:rPr>
      </w:pPr>
    </w:p>
    <w:p w14:paraId="3C31C364" w14:textId="77777777" w:rsidR="008E5BA8" w:rsidRPr="00680039" w:rsidRDefault="008E5BA8" w:rsidP="008E5BA8">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1008744C" w14:textId="77777777" w:rsidR="00B10760" w:rsidRDefault="00B10760" w:rsidP="008E5BA8">
      <w:pPr>
        <w:ind w:right="140"/>
        <w:jc w:val="center"/>
        <w:rPr>
          <w:rFonts w:ascii="Ebrima" w:hAnsi="Ebrima" w:cs="Arial"/>
          <w:i/>
          <w:color w:val="000000"/>
          <w:sz w:val="20"/>
          <w:szCs w:val="20"/>
        </w:rPr>
      </w:pPr>
    </w:p>
    <w:p w14:paraId="65C994F0" w14:textId="77777777" w:rsidR="00B10760" w:rsidRDefault="00B10760" w:rsidP="008E5BA8">
      <w:pPr>
        <w:ind w:right="140"/>
        <w:jc w:val="center"/>
        <w:rPr>
          <w:rFonts w:ascii="Ebrima" w:hAnsi="Ebrima" w:cs="Arial"/>
          <w:i/>
          <w:color w:val="000000"/>
          <w:sz w:val="20"/>
          <w:szCs w:val="20"/>
        </w:rPr>
      </w:pPr>
    </w:p>
    <w:p w14:paraId="16E1EDA9" w14:textId="2F62364B" w:rsidR="008E5BA8" w:rsidRPr="00680039" w:rsidRDefault="008E5BA8" w:rsidP="008E5BA8">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B10760">
        <w:rPr>
          <w:rFonts w:ascii="Ebrima" w:hAnsi="Ebrima" w:cs="Arial"/>
          <w:i/>
          <w:color w:val="000000"/>
          <w:sz w:val="20"/>
          <w:szCs w:val="20"/>
        </w:rPr>
        <w:t>NOM</w:t>
      </w:r>
    </w:p>
    <w:p w14:paraId="74672137" w14:textId="77777777" w:rsidR="008E5BA8" w:rsidRPr="00680039" w:rsidRDefault="008E5BA8" w:rsidP="008E5BA8">
      <w:pPr>
        <w:ind w:right="140"/>
        <w:jc w:val="both"/>
        <w:rPr>
          <w:rFonts w:ascii="Ebrima" w:hAnsi="Ebrima" w:cs="Arial"/>
          <w:color w:val="000000"/>
          <w:sz w:val="20"/>
          <w:szCs w:val="20"/>
        </w:rPr>
      </w:pPr>
    </w:p>
    <w:p w14:paraId="71073165" w14:textId="6A8C1B40" w:rsidR="008E5BA8" w:rsidRPr="00F241B8" w:rsidRDefault="008E5BA8" w:rsidP="00D75FE0">
      <w:pPr>
        <w:ind w:right="140"/>
        <w:jc w:val="both"/>
        <w:rPr>
          <w:rFonts w:ascii="Ebrima" w:hAnsi="Ebrima"/>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51D560F0" w14:textId="77777777" w:rsidR="00452F48" w:rsidRPr="008E5BA8" w:rsidRDefault="00452F48" w:rsidP="008E5BA8">
      <w:pPr>
        <w:jc w:val="both"/>
        <w:rPr>
          <w:rFonts w:ascii="Ebrima" w:hAnsi="Ebrima"/>
          <w:sz w:val="20"/>
          <w:szCs w:val="20"/>
        </w:rPr>
      </w:pPr>
    </w:p>
    <w:sectPr w:rsidR="00452F48" w:rsidRPr="008E5BA8" w:rsidSect="008E5BA8">
      <w:headerReference w:type="default" r:id="rId8"/>
      <w:footerReference w:type="default" r:id="rId9"/>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6A6CA" w14:textId="77777777" w:rsidR="00572F52" w:rsidRDefault="00572F52">
      <w:r>
        <w:separator/>
      </w:r>
    </w:p>
  </w:endnote>
  <w:endnote w:type="continuationSeparator" w:id="0">
    <w:p w14:paraId="74C08876" w14:textId="77777777" w:rsidR="00572F52" w:rsidRDefault="005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9E8D" w14:textId="5A7BF168" w:rsidR="003E3182" w:rsidRPr="00395230" w:rsidRDefault="003E3182" w:rsidP="003E3182">
    <w:pPr>
      <w:pStyle w:val="Pieddepage"/>
      <w:jc w:val="center"/>
      <w:rPr>
        <w:rFonts w:ascii="Freestyle Script" w:hAnsi="Freestyle 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CC71A" w14:textId="77777777" w:rsidR="00572F52" w:rsidRDefault="00572F52">
      <w:r>
        <w:separator/>
      </w:r>
    </w:p>
  </w:footnote>
  <w:footnote w:type="continuationSeparator" w:id="0">
    <w:p w14:paraId="601158C1" w14:textId="77777777" w:rsidR="00572F52" w:rsidRDefault="00572F52">
      <w:r>
        <w:continuationSeparator/>
      </w:r>
    </w:p>
  </w:footnote>
  <w:footnote w:id="1">
    <w:p w14:paraId="39CE426B" w14:textId="1D79C88F" w:rsidR="00650373" w:rsidRPr="008E5BA8" w:rsidRDefault="00650373" w:rsidP="00650373">
      <w:pPr>
        <w:jc w:val="both"/>
        <w:rPr>
          <w:rFonts w:ascii="Ebrima" w:hAnsi="Ebrima"/>
          <w:i/>
          <w:sz w:val="18"/>
          <w:szCs w:val="18"/>
        </w:rPr>
      </w:pPr>
      <w:r w:rsidRPr="008E5BA8">
        <w:rPr>
          <w:rStyle w:val="Appelnotedebasdep"/>
          <w:rFonts w:ascii="Ebrima" w:hAnsi="Ebrima"/>
          <w:i/>
          <w:sz w:val="18"/>
          <w:szCs w:val="18"/>
        </w:rPr>
        <w:footnoteRef/>
      </w:r>
      <w:r w:rsidRPr="008E5BA8">
        <w:rPr>
          <w:rFonts w:ascii="Ebrima" w:hAnsi="Ebrima"/>
          <w:i/>
          <w:sz w:val="18"/>
          <w:szCs w:val="18"/>
        </w:rPr>
        <w:t xml:space="preserve"> </w:t>
      </w:r>
      <w:proofErr w:type="gramStart"/>
      <w:r w:rsidRPr="008E5BA8">
        <w:rPr>
          <w:rFonts w:ascii="Ebrima" w:hAnsi="Ebrima"/>
          <w:i/>
          <w:sz w:val="18"/>
          <w:szCs w:val="18"/>
        </w:rPr>
        <w:t>municipal</w:t>
      </w:r>
      <w:proofErr w:type="gramEnd"/>
      <w:r w:rsidRPr="008E5BA8">
        <w:rPr>
          <w:rFonts w:ascii="Ebrima" w:hAnsi="Ebrima"/>
          <w:i/>
          <w:sz w:val="18"/>
          <w:szCs w:val="18"/>
        </w:rPr>
        <w:t xml:space="preserve"> /départemental/ régional/syndical/ communautaire/métropolitain</w:t>
      </w:r>
      <w:r w:rsidR="008E5BA8" w:rsidRPr="008E5BA8">
        <w:rPr>
          <w:rFonts w:ascii="Ebrima" w:hAnsi="Ebrima"/>
          <w:i/>
          <w:sz w:val="18"/>
          <w:szCs w:val="18"/>
        </w:rPr>
        <w:t>/d’administration</w:t>
      </w:r>
    </w:p>
  </w:footnote>
  <w:footnote w:id="2">
    <w:p w14:paraId="38D6E182" w14:textId="77777777" w:rsidR="00650373" w:rsidRPr="008E5BA8" w:rsidRDefault="00650373" w:rsidP="00650373">
      <w:pPr>
        <w:pStyle w:val="Notedebasdepage"/>
        <w:rPr>
          <w:rFonts w:ascii="Ebrima" w:hAnsi="Ebrima"/>
          <w:i/>
          <w:sz w:val="18"/>
          <w:szCs w:val="18"/>
        </w:rPr>
      </w:pPr>
      <w:r w:rsidRPr="008E5BA8">
        <w:rPr>
          <w:rStyle w:val="Appelnotedebasdep"/>
          <w:rFonts w:ascii="Ebrima" w:hAnsi="Ebrima"/>
          <w:i/>
          <w:sz w:val="18"/>
          <w:szCs w:val="18"/>
        </w:rPr>
        <w:footnoteRef/>
      </w:r>
      <w:r w:rsidRPr="008E5BA8">
        <w:rPr>
          <w:rFonts w:ascii="Ebrima" w:hAnsi="Ebrima"/>
          <w:i/>
          <w:sz w:val="18"/>
          <w:szCs w:val="18"/>
        </w:rPr>
        <w:t xml:space="preserve"> </w:t>
      </w:r>
      <w:proofErr w:type="gramStart"/>
      <w:r w:rsidRPr="008E5BA8">
        <w:rPr>
          <w:rFonts w:ascii="Ebrima" w:hAnsi="Ebrima"/>
          <w:i/>
          <w:sz w:val="18"/>
          <w:szCs w:val="18"/>
        </w:rPr>
        <w:t>la</w:t>
      </w:r>
      <w:proofErr w:type="gramEnd"/>
      <w:r w:rsidRPr="008E5BA8">
        <w:rPr>
          <w:rFonts w:ascii="Ebrima" w:hAnsi="Ebrima"/>
          <w:i/>
          <w:sz w:val="18"/>
          <w:szCs w:val="18"/>
        </w:rPr>
        <w:t xml:space="preserve"> commune, département, la Région, la Métropole, la communauté urbaine, la communauté d’agglomération, la communauté de communes, le syndicat</w:t>
      </w:r>
    </w:p>
  </w:footnote>
  <w:footnote w:id="3">
    <w:p w14:paraId="4686C6A1" w14:textId="77777777" w:rsidR="00E16B92" w:rsidRPr="00217440" w:rsidRDefault="00E16B92" w:rsidP="00E16B92">
      <w:pPr>
        <w:pStyle w:val="Notedebasdepage"/>
        <w:rPr>
          <w:rFonts w:ascii="Ebrima" w:hAnsi="Ebrima"/>
          <w:i/>
          <w:sz w:val="18"/>
          <w:szCs w:val="18"/>
        </w:rPr>
      </w:pPr>
      <w:r w:rsidRPr="00217440">
        <w:rPr>
          <w:rStyle w:val="Appelnotedebasdep"/>
          <w:rFonts w:ascii="Ebrima" w:hAnsi="Ebrima"/>
          <w:i/>
          <w:sz w:val="18"/>
          <w:szCs w:val="18"/>
        </w:rPr>
        <w:footnoteRef/>
      </w:r>
      <w:r w:rsidRPr="00217440">
        <w:rPr>
          <w:rFonts w:ascii="Ebrima" w:hAnsi="Ebrima"/>
          <w:i/>
          <w:sz w:val="18"/>
          <w:szCs w:val="18"/>
        </w:rPr>
        <w:t xml:space="preserve"> </w:t>
      </w:r>
      <w:proofErr w:type="gramStart"/>
      <w:r>
        <w:rPr>
          <w:rFonts w:ascii="Ebrima" w:hAnsi="Ebrima"/>
          <w:i/>
          <w:sz w:val="18"/>
          <w:szCs w:val="18"/>
        </w:rPr>
        <w:t>municipal</w:t>
      </w:r>
      <w:proofErr w:type="gramEnd"/>
      <w:r w:rsidRPr="00217440">
        <w:rPr>
          <w:rFonts w:ascii="Ebrima" w:hAnsi="Ebrima"/>
          <w:i/>
          <w:sz w:val="18"/>
          <w:szCs w:val="18"/>
        </w:rPr>
        <w:t>/départemental/ régional/syndical/ communautaire/métropolitain/d’administration</w:t>
      </w:r>
    </w:p>
  </w:footnote>
  <w:footnote w:id="4">
    <w:p w14:paraId="6B7A99A1" w14:textId="77777777" w:rsidR="00EC4976" w:rsidRPr="006F776E" w:rsidRDefault="00EC4976" w:rsidP="00EC4976">
      <w:pPr>
        <w:pStyle w:val="Notedebasdepage"/>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w:t>
      </w:r>
      <w:proofErr w:type="gramStart"/>
      <w:r>
        <w:rPr>
          <w:rFonts w:ascii="Ebrima" w:hAnsi="Ebrima"/>
          <w:i/>
          <w:sz w:val="18"/>
          <w:szCs w:val="18"/>
        </w:rPr>
        <w:t>municipal</w:t>
      </w:r>
      <w:proofErr w:type="gramEnd"/>
      <w:r w:rsidRPr="006F776E">
        <w:rPr>
          <w:rFonts w:ascii="Ebrima" w:hAnsi="Ebrima"/>
          <w:i/>
          <w:sz w:val="18"/>
          <w:szCs w:val="18"/>
        </w:rPr>
        <w:t>/départemental/ régional/syndical/ communautaire/métropolitain/d’administration</w:t>
      </w:r>
    </w:p>
  </w:footnote>
  <w:footnote w:id="5">
    <w:p w14:paraId="01D29031" w14:textId="0B3A25B0" w:rsidR="00594A70" w:rsidRPr="00594A70" w:rsidRDefault="00594A70" w:rsidP="00594A70">
      <w:pPr>
        <w:jc w:val="both"/>
        <w:rPr>
          <w:rFonts w:ascii="Ebrima" w:hAnsi="Ebrima"/>
          <w:i/>
          <w:iCs/>
          <w:sz w:val="18"/>
          <w:szCs w:val="18"/>
        </w:rPr>
      </w:pPr>
      <w:r w:rsidRPr="00594A70">
        <w:rPr>
          <w:rStyle w:val="Appelnotedebasdep"/>
          <w:rFonts w:ascii="Ebrima" w:hAnsi="Ebrima"/>
          <w:i/>
          <w:iCs/>
          <w:sz w:val="18"/>
          <w:szCs w:val="18"/>
        </w:rPr>
        <w:footnoteRef/>
      </w:r>
      <w:r w:rsidRPr="00594A70">
        <w:rPr>
          <w:rFonts w:ascii="Ebrima" w:hAnsi="Ebrima"/>
          <w:i/>
          <w:iCs/>
          <w:sz w:val="18"/>
          <w:szCs w:val="18"/>
        </w:rPr>
        <w:t xml:space="preserve"> </w:t>
      </w:r>
      <w:r w:rsidRPr="00594A70">
        <w:rPr>
          <w:rFonts w:ascii="Ebrima" w:hAnsi="Ebrima"/>
          <w:b/>
          <w:i/>
          <w:iCs/>
          <w:sz w:val="18"/>
          <w:szCs w:val="18"/>
        </w:rPr>
        <w:t xml:space="preserve">Commune </w:t>
      </w:r>
      <w:r w:rsidRPr="00594A70">
        <w:rPr>
          <w:rFonts w:ascii="Ebrima" w:hAnsi="Ebrima"/>
          <w:i/>
          <w:iCs/>
          <w:sz w:val="18"/>
          <w:szCs w:val="18"/>
        </w:rPr>
        <w:t>Articles L2121-12 + L2121-</w:t>
      </w:r>
      <w:proofErr w:type="gramStart"/>
      <w:r w:rsidRPr="00594A70">
        <w:rPr>
          <w:rFonts w:ascii="Ebrima" w:hAnsi="Ebrima"/>
          <w:i/>
          <w:iCs/>
          <w:sz w:val="18"/>
          <w:szCs w:val="18"/>
        </w:rPr>
        <w:t>29;</w:t>
      </w:r>
      <w:proofErr w:type="gramEnd"/>
      <w:r w:rsidRPr="00594A70">
        <w:rPr>
          <w:rFonts w:ascii="Ebrima" w:hAnsi="Ebrima"/>
          <w:i/>
          <w:iCs/>
          <w:sz w:val="18"/>
          <w:szCs w:val="18"/>
        </w:rPr>
        <w:t xml:space="preserve"> </w:t>
      </w:r>
      <w:r w:rsidRPr="00594A70">
        <w:rPr>
          <w:rFonts w:ascii="Ebrima" w:hAnsi="Ebrima"/>
          <w:b/>
          <w:i/>
          <w:iCs/>
          <w:sz w:val="18"/>
          <w:szCs w:val="18"/>
        </w:rPr>
        <w:t xml:space="preserve">Département </w:t>
      </w:r>
      <w:r w:rsidRPr="00594A70">
        <w:rPr>
          <w:rFonts w:ascii="Ebrima" w:hAnsi="Ebrima"/>
          <w:i/>
          <w:iCs/>
          <w:sz w:val="18"/>
          <w:szCs w:val="18"/>
        </w:rPr>
        <w:t xml:space="preserve">Article L3211-1 ; </w:t>
      </w:r>
      <w:r w:rsidRPr="00594A70">
        <w:rPr>
          <w:rFonts w:ascii="Ebrima" w:hAnsi="Ebrima"/>
          <w:b/>
          <w:i/>
          <w:iCs/>
          <w:sz w:val="18"/>
          <w:szCs w:val="18"/>
        </w:rPr>
        <w:t xml:space="preserve">Région </w:t>
      </w:r>
      <w:r w:rsidRPr="00594A70">
        <w:rPr>
          <w:rFonts w:ascii="Ebrima" w:hAnsi="Ebrima"/>
          <w:i/>
          <w:iCs/>
          <w:sz w:val="18"/>
          <w:szCs w:val="18"/>
        </w:rPr>
        <w:t xml:space="preserve">Article L4221-1; </w:t>
      </w:r>
      <w:r w:rsidRPr="00594A70">
        <w:rPr>
          <w:rFonts w:ascii="Ebrima" w:hAnsi="Ebrima"/>
          <w:b/>
          <w:i/>
          <w:iCs/>
          <w:sz w:val="18"/>
          <w:szCs w:val="18"/>
        </w:rPr>
        <w:t xml:space="preserve"> EPCI</w:t>
      </w:r>
      <w:r w:rsidRPr="00594A70">
        <w:rPr>
          <w:rFonts w:ascii="Ebrima" w:hAnsi="Ebrima"/>
          <w:i/>
          <w:iCs/>
          <w:sz w:val="18"/>
          <w:szCs w:val="18"/>
        </w:rPr>
        <w:t xml:space="preserve"> (</w:t>
      </w:r>
      <w:r w:rsidRPr="00594A70">
        <w:rPr>
          <w:rFonts w:ascii="Ebrima" w:hAnsi="Ebrima"/>
          <w:b/>
          <w:i/>
          <w:iCs/>
          <w:sz w:val="18"/>
          <w:szCs w:val="18"/>
        </w:rPr>
        <w:t>toutes les intercos</w:t>
      </w:r>
      <w:r w:rsidRPr="00594A70">
        <w:rPr>
          <w:rFonts w:ascii="Ebrima" w:hAnsi="Ebrima"/>
          <w:i/>
          <w:iCs/>
          <w:sz w:val="18"/>
          <w:szCs w:val="18"/>
        </w:rPr>
        <w:t xml:space="preserve">) Article L.5211-1; </w:t>
      </w:r>
      <w:r w:rsidRPr="00594A70">
        <w:rPr>
          <w:rFonts w:ascii="Ebrima" w:hAnsi="Ebrima"/>
          <w:b/>
          <w:i/>
          <w:iCs/>
          <w:sz w:val="18"/>
          <w:szCs w:val="18"/>
        </w:rPr>
        <w:t>Syndicats mixtes</w:t>
      </w:r>
      <w:r w:rsidRPr="00594A70">
        <w:rPr>
          <w:rFonts w:ascii="Ebrima" w:hAnsi="Ebrima"/>
          <w:i/>
          <w:iCs/>
          <w:sz w:val="18"/>
          <w:szCs w:val="18"/>
        </w:rPr>
        <w:t xml:space="preserve"> </w:t>
      </w:r>
      <w:proofErr w:type="spellStart"/>
      <w:r w:rsidRPr="00594A70">
        <w:rPr>
          <w:rFonts w:ascii="Ebrima" w:hAnsi="Ebrima"/>
          <w:i/>
          <w:iCs/>
          <w:sz w:val="18"/>
          <w:szCs w:val="18"/>
        </w:rPr>
        <w:t>cf</w:t>
      </w:r>
      <w:proofErr w:type="spellEnd"/>
      <w:r w:rsidRPr="00594A70">
        <w:rPr>
          <w:rFonts w:ascii="Ebrima" w:hAnsi="Ebrima"/>
          <w:i/>
          <w:iCs/>
          <w:sz w:val="18"/>
          <w:szCs w:val="18"/>
        </w:rPr>
        <w:t xml:space="preserve"> EPCI + Article L.5711-1; </w:t>
      </w:r>
      <w:r w:rsidRPr="00594A70">
        <w:rPr>
          <w:rFonts w:ascii="Ebrima" w:hAnsi="Ebrima"/>
          <w:b/>
          <w:i/>
          <w:iCs/>
          <w:sz w:val="18"/>
          <w:szCs w:val="18"/>
        </w:rPr>
        <w:t>Communauté urbaine</w:t>
      </w:r>
      <w:r w:rsidRPr="00594A70">
        <w:rPr>
          <w:rFonts w:ascii="Ebrima" w:hAnsi="Ebrima"/>
          <w:i/>
          <w:iCs/>
          <w:sz w:val="18"/>
          <w:szCs w:val="18"/>
        </w:rPr>
        <w:t xml:space="preserve"> </w:t>
      </w:r>
      <w:proofErr w:type="spellStart"/>
      <w:r w:rsidRPr="00594A70">
        <w:rPr>
          <w:rFonts w:ascii="Ebrima" w:hAnsi="Ebrima"/>
          <w:i/>
          <w:iCs/>
          <w:sz w:val="18"/>
          <w:szCs w:val="18"/>
        </w:rPr>
        <w:t>cf</w:t>
      </w:r>
      <w:proofErr w:type="spellEnd"/>
      <w:r w:rsidRPr="00594A70">
        <w:rPr>
          <w:rFonts w:ascii="Ebrima" w:hAnsi="Ebrima"/>
          <w:i/>
          <w:iCs/>
          <w:sz w:val="18"/>
          <w:szCs w:val="18"/>
        </w:rPr>
        <w:t xml:space="preserve"> EPCI + Article L.5215-19 </w:t>
      </w:r>
    </w:p>
    <w:p w14:paraId="73D5100B" w14:textId="05F24733" w:rsidR="00594A70" w:rsidRPr="00594A70" w:rsidRDefault="00594A70" w:rsidP="00594A70">
      <w:pPr>
        <w:pStyle w:val="Notedebasdepage"/>
        <w:jc w:val="both"/>
        <w:rPr>
          <w:rFonts w:ascii="Ebrima" w:hAnsi="Ebrima"/>
          <w:i/>
          <w:iCs/>
          <w:sz w:val="18"/>
          <w:szCs w:val="18"/>
        </w:rPr>
      </w:pPr>
    </w:p>
  </w:footnote>
  <w:footnote w:id="6">
    <w:p w14:paraId="17CB8E99" w14:textId="77777777" w:rsidR="00BE36D0" w:rsidRPr="00217440" w:rsidRDefault="00BE36D0" w:rsidP="00BE36D0">
      <w:pPr>
        <w:pStyle w:val="Notedebasdepage"/>
        <w:rPr>
          <w:rFonts w:ascii="Ebrima" w:hAnsi="Ebrima"/>
          <w:i/>
          <w:sz w:val="18"/>
          <w:szCs w:val="18"/>
        </w:rPr>
      </w:pPr>
      <w:r w:rsidRPr="00217440">
        <w:rPr>
          <w:rStyle w:val="Appelnotedebasdep"/>
          <w:rFonts w:ascii="Ebrima" w:hAnsi="Ebrima"/>
          <w:i/>
          <w:sz w:val="18"/>
          <w:szCs w:val="18"/>
        </w:rPr>
        <w:footnoteRef/>
      </w:r>
      <w:r w:rsidRPr="00217440">
        <w:rPr>
          <w:rFonts w:ascii="Ebrima" w:hAnsi="Ebrima"/>
          <w:i/>
          <w:sz w:val="18"/>
          <w:szCs w:val="18"/>
        </w:rPr>
        <w:t xml:space="preserve"> </w:t>
      </w:r>
      <w:proofErr w:type="gramStart"/>
      <w:r>
        <w:rPr>
          <w:rFonts w:ascii="Ebrima" w:hAnsi="Ebrima"/>
          <w:i/>
          <w:sz w:val="18"/>
          <w:szCs w:val="18"/>
        </w:rPr>
        <w:t>municipal</w:t>
      </w:r>
      <w:proofErr w:type="gramEnd"/>
      <w:r w:rsidRPr="00217440">
        <w:rPr>
          <w:rFonts w:ascii="Ebrima" w:hAnsi="Ebrima"/>
          <w:i/>
          <w:sz w:val="18"/>
          <w:szCs w:val="18"/>
        </w:rPr>
        <w:t>/départemental/ régional/syndical/ communautaire/métropolitain/d’administration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9C6B" w14:textId="5851875B" w:rsidR="00F35CAF" w:rsidRPr="00177EDC" w:rsidRDefault="00F35CAF" w:rsidP="00177EDC">
    <w:pPr>
      <w:pStyle w:val="En-tte"/>
      <w:tabs>
        <w:tab w:val="clear" w:pos="9072"/>
        <w:tab w:val="right" w:pos="1020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2ED7"/>
    <w:multiLevelType w:val="hybridMultilevel"/>
    <w:tmpl w:val="33C0C4C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22636"/>
    <w:multiLevelType w:val="hybridMultilevel"/>
    <w:tmpl w:val="1C6244C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CE4B31"/>
    <w:multiLevelType w:val="hybridMultilevel"/>
    <w:tmpl w:val="6B725ACE"/>
    <w:lvl w:ilvl="0" w:tplc="ECA07356">
      <w:start w:val="1"/>
      <w:numFmt w:val="bullet"/>
      <w:lvlText w:val=""/>
      <w:lvlJc w:val="left"/>
      <w:pPr>
        <w:ind w:left="720" w:hanging="360"/>
      </w:pPr>
      <w:rPr>
        <w:rFonts w:ascii="Wingdings 2" w:hAnsi="Wingdings 2" w:hint="default"/>
        <w:color w:val="359AA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927431"/>
    <w:multiLevelType w:val="hybridMultilevel"/>
    <w:tmpl w:val="757EEC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5466A0"/>
    <w:multiLevelType w:val="hybridMultilevel"/>
    <w:tmpl w:val="B1CC59E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A37D4"/>
    <w:multiLevelType w:val="hybridMultilevel"/>
    <w:tmpl w:val="D8FE2978"/>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DE4CFC"/>
    <w:multiLevelType w:val="hybridMultilevel"/>
    <w:tmpl w:val="3292565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5D7950"/>
    <w:multiLevelType w:val="hybridMultilevel"/>
    <w:tmpl w:val="8B34B5A2"/>
    <w:lvl w:ilvl="0" w:tplc="7FBE1A78">
      <w:start w:val="2"/>
      <w:numFmt w:val="bullet"/>
      <w:lvlText w:val="-"/>
      <w:lvlJc w:val="left"/>
      <w:pPr>
        <w:ind w:left="720" w:hanging="360"/>
      </w:pPr>
      <w:rPr>
        <w:rFonts w:ascii="Trebuchet MS" w:eastAsia="Times" w:hAnsi="Trebuchet MS" w:cs="Times New Roman"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E4458"/>
    <w:multiLevelType w:val="hybridMultilevel"/>
    <w:tmpl w:val="4246F48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B97FF3"/>
    <w:multiLevelType w:val="hybridMultilevel"/>
    <w:tmpl w:val="F2A8994C"/>
    <w:lvl w:ilvl="0" w:tplc="585AFCD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27395A"/>
    <w:multiLevelType w:val="hybridMultilevel"/>
    <w:tmpl w:val="4D5C49E4"/>
    <w:lvl w:ilvl="0" w:tplc="A9EAE224">
      <w:start w:val="1"/>
      <w:numFmt w:val="bullet"/>
      <w:lvlText w:val=""/>
      <w:lvlJc w:val="left"/>
      <w:pPr>
        <w:ind w:left="780" w:hanging="360"/>
      </w:pPr>
      <w:rPr>
        <w:rFonts w:ascii="Wingdings 2" w:hAnsi="Wingdings 2" w:hint="default"/>
        <w:color w:val="FFDA11"/>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F26502"/>
    <w:multiLevelType w:val="hybridMultilevel"/>
    <w:tmpl w:val="6F7C44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D805FD"/>
    <w:multiLevelType w:val="hybridMultilevel"/>
    <w:tmpl w:val="D5C0C13C"/>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983F8C"/>
    <w:multiLevelType w:val="multilevel"/>
    <w:tmpl w:val="935C9C78"/>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62BA0"/>
    <w:multiLevelType w:val="hybridMultilevel"/>
    <w:tmpl w:val="98686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DB0141"/>
    <w:multiLevelType w:val="hybridMultilevel"/>
    <w:tmpl w:val="29BEBF7A"/>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25" w15:restartNumberingAfterBreak="0">
    <w:nsid w:val="7DFB5A27"/>
    <w:multiLevelType w:val="hybridMultilevel"/>
    <w:tmpl w:val="5ACE0C96"/>
    <w:lvl w:ilvl="0" w:tplc="A9EAE224">
      <w:start w:val="1"/>
      <w:numFmt w:val="bullet"/>
      <w:lvlText w:val=""/>
      <w:lvlJc w:val="left"/>
      <w:pPr>
        <w:ind w:left="436" w:hanging="360"/>
      </w:pPr>
      <w:rPr>
        <w:rFonts w:ascii="Wingdings 2" w:hAnsi="Wingdings 2" w:hint="default"/>
        <w:color w:val="FFDA11"/>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16cid:durableId="1564020631">
    <w:abstractNumId w:val="3"/>
  </w:num>
  <w:num w:numId="2" w16cid:durableId="1195651543">
    <w:abstractNumId w:val="22"/>
  </w:num>
  <w:num w:numId="3" w16cid:durableId="1027488770">
    <w:abstractNumId w:val="20"/>
  </w:num>
  <w:num w:numId="4" w16cid:durableId="856845951">
    <w:abstractNumId w:val="21"/>
  </w:num>
  <w:num w:numId="5" w16cid:durableId="1747530931">
    <w:abstractNumId w:val="4"/>
  </w:num>
  <w:num w:numId="6" w16cid:durableId="1169755378">
    <w:abstractNumId w:val="18"/>
  </w:num>
  <w:num w:numId="7" w16cid:durableId="456802592">
    <w:abstractNumId w:val="7"/>
  </w:num>
  <w:num w:numId="8" w16cid:durableId="441264958">
    <w:abstractNumId w:val="5"/>
  </w:num>
  <w:num w:numId="9" w16cid:durableId="80874221">
    <w:abstractNumId w:val="16"/>
  </w:num>
  <w:num w:numId="10" w16cid:durableId="1401758373">
    <w:abstractNumId w:val="6"/>
  </w:num>
  <w:num w:numId="11" w16cid:durableId="1433283186">
    <w:abstractNumId w:val="10"/>
  </w:num>
  <w:num w:numId="12" w16cid:durableId="739180755">
    <w:abstractNumId w:val="9"/>
  </w:num>
  <w:num w:numId="13" w16cid:durableId="625114729">
    <w:abstractNumId w:val="14"/>
  </w:num>
  <w:num w:numId="14" w16cid:durableId="830607686">
    <w:abstractNumId w:val="23"/>
  </w:num>
  <w:num w:numId="15" w16cid:durableId="1979649820">
    <w:abstractNumId w:val="17"/>
  </w:num>
  <w:num w:numId="16" w16cid:durableId="302580850">
    <w:abstractNumId w:val="15"/>
  </w:num>
  <w:num w:numId="17" w16cid:durableId="276563561">
    <w:abstractNumId w:val="8"/>
  </w:num>
  <w:num w:numId="18" w16cid:durableId="85735414">
    <w:abstractNumId w:val="12"/>
  </w:num>
  <w:num w:numId="19" w16cid:durableId="1386022240">
    <w:abstractNumId w:val="1"/>
  </w:num>
  <w:num w:numId="20" w16cid:durableId="1549225619">
    <w:abstractNumId w:val="13"/>
  </w:num>
  <w:num w:numId="21" w16cid:durableId="1065957432">
    <w:abstractNumId w:val="25"/>
  </w:num>
  <w:num w:numId="22" w16cid:durableId="1127815502">
    <w:abstractNumId w:val="11"/>
  </w:num>
  <w:num w:numId="23" w16cid:durableId="1541551054">
    <w:abstractNumId w:val="19"/>
  </w:num>
  <w:num w:numId="24" w16cid:durableId="1214386706">
    <w:abstractNumId w:val="24"/>
  </w:num>
  <w:num w:numId="25" w16cid:durableId="1557008868">
    <w:abstractNumId w:val="0"/>
  </w:num>
  <w:num w:numId="26" w16cid:durableId="1549494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CC"/>
    <w:rsid w:val="00026EA1"/>
    <w:rsid w:val="00030B8B"/>
    <w:rsid w:val="0005560E"/>
    <w:rsid w:val="00064E0B"/>
    <w:rsid w:val="00076D40"/>
    <w:rsid w:val="00077BFC"/>
    <w:rsid w:val="00092536"/>
    <w:rsid w:val="00093940"/>
    <w:rsid w:val="000A1B75"/>
    <w:rsid w:val="000A6021"/>
    <w:rsid w:val="000A7C7D"/>
    <w:rsid w:val="000B6129"/>
    <w:rsid w:val="000C01E4"/>
    <w:rsid w:val="000E24E3"/>
    <w:rsid w:val="000F4EE1"/>
    <w:rsid w:val="00114CA5"/>
    <w:rsid w:val="001275B1"/>
    <w:rsid w:val="0013695C"/>
    <w:rsid w:val="00144F6A"/>
    <w:rsid w:val="0016000B"/>
    <w:rsid w:val="00167F21"/>
    <w:rsid w:val="00175CC5"/>
    <w:rsid w:val="00177EDC"/>
    <w:rsid w:val="00192F1D"/>
    <w:rsid w:val="001B7E2D"/>
    <w:rsid w:val="001B7E8E"/>
    <w:rsid w:val="00202B4A"/>
    <w:rsid w:val="00241D52"/>
    <w:rsid w:val="00245845"/>
    <w:rsid w:val="0025023E"/>
    <w:rsid w:val="00253B10"/>
    <w:rsid w:val="00257C1B"/>
    <w:rsid w:val="002602CC"/>
    <w:rsid w:val="00272888"/>
    <w:rsid w:val="0027698B"/>
    <w:rsid w:val="00285FC5"/>
    <w:rsid w:val="002B09CC"/>
    <w:rsid w:val="002C6963"/>
    <w:rsid w:val="002D4485"/>
    <w:rsid w:val="002D6895"/>
    <w:rsid w:val="00303552"/>
    <w:rsid w:val="00306AF2"/>
    <w:rsid w:val="00307D5A"/>
    <w:rsid w:val="00321C81"/>
    <w:rsid w:val="00323880"/>
    <w:rsid w:val="00352994"/>
    <w:rsid w:val="0035608A"/>
    <w:rsid w:val="00363077"/>
    <w:rsid w:val="00374C37"/>
    <w:rsid w:val="003874D7"/>
    <w:rsid w:val="00387CEE"/>
    <w:rsid w:val="003A266C"/>
    <w:rsid w:val="003A6549"/>
    <w:rsid w:val="003C45C7"/>
    <w:rsid w:val="003D5C69"/>
    <w:rsid w:val="003E3182"/>
    <w:rsid w:val="00402AC9"/>
    <w:rsid w:val="00421ECC"/>
    <w:rsid w:val="00434306"/>
    <w:rsid w:val="0044355E"/>
    <w:rsid w:val="00447CEA"/>
    <w:rsid w:val="00452F48"/>
    <w:rsid w:val="0046049C"/>
    <w:rsid w:val="004802A0"/>
    <w:rsid w:val="00484D2C"/>
    <w:rsid w:val="004A056A"/>
    <w:rsid w:val="004A5FCF"/>
    <w:rsid w:val="004D415E"/>
    <w:rsid w:val="004F1702"/>
    <w:rsid w:val="005126D1"/>
    <w:rsid w:val="00514E7C"/>
    <w:rsid w:val="00517616"/>
    <w:rsid w:val="005244D3"/>
    <w:rsid w:val="005257E0"/>
    <w:rsid w:val="0053659C"/>
    <w:rsid w:val="00572F52"/>
    <w:rsid w:val="00594A70"/>
    <w:rsid w:val="005A1DB4"/>
    <w:rsid w:val="005B6C1E"/>
    <w:rsid w:val="005C57EF"/>
    <w:rsid w:val="005C5DCF"/>
    <w:rsid w:val="005D1473"/>
    <w:rsid w:val="005D71F3"/>
    <w:rsid w:val="005F6929"/>
    <w:rsid w:val="00616089"/>
    <w:rsid w:val="00635902"/>
    <w:rsid w:val="006402E4"/>
    <w:rsid w:val="00650373"/>
    <w:rsid w:val="00656BEC"/>
    <w:rsid w:val="00662D81"/>
    <w:rsid w:val="006637F1"/>
    <w:rsid w:val="00672D32"/>
    <w:rsid w:val="006B0E5D"/>
    <w:rsid w:val="006E30A0"/>
    <w:rsid w:val="006E6887"/>
    <w:rsid w:val="006F6D8F"/>
    <w:rsid w:val="007004EC"/>
    <w:rsid w:val="00704358"/>
    <w:rsid w:val="00711C52"/>
    <w:rsid w:val="00720C0F"/>
    <w:rsid w:val="00741FA7"/>
    <w:rsid w:val="00750147"/>
    <w:rsid w:val="00761A91"/>
    <w:rsid w:val="007D5FF6"/>
    <w:rsid w:val="007E592F"/>
    <w:rsid w:val="00815DEC"/>
    <w:rsid w:val="00821F42"/>
    <w:rsid w:val="008321C2"/>
    <w:rsid w:val="00871DCC"/>
    <w:rsid w:val="00877885"/>
    <w:rsid w:val="00883FF3"/>
    <w:rsid w:val="00886F72"/>
    <w:rsid w:val="008877C5"/>
    <w:rsid w:val="008B1B74"/>
    <w:rsid w:val="008D6417"/>
    <w:rsid w:val="008E37CE"/>
    <w:rsid w:val="008E5BA8"/>
    <w:rsid w:val="008E7ADD"/>
    <w:rsid w:val="009013F5"/>
    <w:rsid w:val="00916503"/>
    <w:rsid w:val="00917AFE"/>
    <w:rsid w:val="00943BF8"/>
    <w:rsid w:val="009530B7"/>
    <w:rsid w:val="009718CC"/>
    <w:rsid w:val="009778AD"/>
    <w:rsid w:val="00985B3C"/>
    <w:rsid w:val="009944E0"/>
    <w:rsid w:val="009959BC"/>
    <w:rsid w:val="009959C1"/>
    <w:rsid w:val="00996EAA"/>
    <w:rsid w:val="009A2A86"/>
    <w:rsid w:val="00A41EEC"/>
    <w:rsid w:val="00A46373"/>
    <w:rsid w:val="00A53422"/>
    <w:rsid w:val="00A54303"/>
    <w:rsid w:val="00A56478"/>
    <w:rsid w:val="00AB6711"/>
    <w:rsid w:val="00AD0389"/>
    <w:rsid w:val="00B06018"/>
    <w:rsid w:val="00B10760"/>
    <w:rsid w:val="00B13E35"/>
    <w:rsid w:val="00B169AB"/>
    <w:rsid w:val="00B43D25"/>
    <w:rsid w:val="00B63A75"/>
    <w:rsid w:val="00BC2177"/>
    <w:rsid w:val="00BD1FAB"/>
    <w:rsid w:val="00BE36D0"/>
    <w:rsid w:val="00BF42F2"/>
    <w:rsid w:val="00C009DE"/>
    <w:rsid w:val="00C41CA5"/>
    <w:rsid w:val="00C721FD"/>
    <w:rsid w:val="00C964B1"/>
    <w:rsid w:val="00CC646A"/>
    <w:rsid w:val="00CE41AB"/>
    <w:rsid w:val="00CF1AED"/>
    <w:rsid w:val="00CF2CB1"/>
    <w:rsid w:val="00CF6107"/>
    <w:rsid w:val="00D2401C"/>
    <w:rsid w:val="00D407DF"/>
    <w:rsid w:val="00D46C02"/>
    <w:rsid w:val="00D666AE"/>
    <w:rsid w:val="00D75FE0"/>
    <w:rsid w:val="00D84CB8"/>
    <w:rsid w:val="00D929CC"/>
    <w:rsid w:val="00DC66B7"/>
    <w:rsid w:val="00DE6A08"/>
    <w:rsid w:val="00DE78FE"/>
    <w:rsid w:val="00E01CE7"/>
    <w:rsid w:val="00E16B92"/>
    <w:rsid w:val="00E24667"/>
    <w:rsid w:val="00E2491F"/>
    <w:rsid w:val="00E33AA5"/>
    <w:rsid w:val="00E369E5"/>
    <w:rsid w:val="00E568F7"/>
    <w:rsid w:val="00E61C2C"/>
    <w:rsid w:val="00E73798"/>
    <w:rsid w:val="00E879F2"/>
    <w:rsid w:val="00E91BFA"/>
    <w:rsid w:val="00EA6A71"/>
    <w:rsid w:val="00EC0AF2"/>
    <w:rsid w:val="00EC4976"/>
    <w:rsid w:val="00ED2F14"/>
    <w:rsid w:val="00F05C84"/>
    <w:rsid w:val="00F266EB"/>
    <w:rsid w:val="00F31BC7"/>
    <w:rsid w:val="00F35CAF"/>
    <w:rsid w:val="00F56A19"/>
    <w:rsid w:val="00F62454"/>
    <w:rsid w:val="00F961E4"/>
    <w:rsid w:val="00FC46FC"/>
    <w:rsid w:val="00FD6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4E31A7"/>
  <w15:docId w15:val="{5A8177BF-5E1B-4FAA-BB86-2460A5AC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2769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77EDC"/>
    <w:pPr>
      <w:tabs>
        <w:tab w:val="center" w:pos="4536"/>
        <w:tab w:val="right" w:pos="9072"/>
      </w:tabs>
    </w:pPr>
  </w:style>
  <w:style w:type="paragraph" w:styleId="Pieddepage">
    <w:name w:val="footer"/>
    <w:basedOn w:val="Normal"/>
    <w:link w:val="PieddepageCar"/>
    <w:uiPriority w:val="99"/>
    <w:rsid w:val="00177EDC"/>
    <w:pPr>
      <w:tabs>
        <w:tab w:val="center" w:pos="4536"/>
        <w:tab w:val="right" w:pos="9072"/>
      </w:tabs>
    </w:pPr>
  </w:style>
  <w:style w:type="table" w:styleId="Grilledutableau">
    <w:name w:val="Table Grid"/>
    <w:basedOn w:val="TableauNormal"/>
    <w:rsid w:val="0083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778AD"/>
    <w:rPr>
      <w:color w:val="0000FF"/>
      <w:u w:val="single"/>
    </w:rPr>
  </w:style>
  <w:style w:type="paragraph" w:styleId="NormalWeb">
    <w:name w:val="Normal (Web)"/>
    <w:basedOn w:val="Normal"/>
    <w:uiPriority w:val="99"/>
    <w:unhideWhenUsed/>
    <w:rsid w:val="009778AD"/>
    <w:pPr>
      <w:spacing w:before="100" w:beforeAutospacing="1" w:after="100" w:afterAutospacing="1"/>
    </w:pPr>
  </w:style>
  <w:style w:type="paragraph" w:styleId="Notedebasdepage">
    <w:name w:val="footnote text"/>
    <w:basedOn w:val="Normal"/>
    <w:link w:val="NotedebasdepageCar"/>
    <w:uiPriority w:val="99"/>
    <w:semiHidden/>
    <w:unhideWhenUsed/>
    <w:rsid w:val="00650373"/>
    <w:rPr>
      <w:sz w:val="20"/>
      <w:szCs w:val="20"/>
    </w:rPr>
  </w:style>
  <w:style w:type="character" w:customStyle="1" w:styleId="NotedebasdepageCar">
    <w:name w:val="Note de bas de page Car"/>
    <w:basedOn w:val="Policepardfaut"/>
    <w:link w:val="Notedebasdepage"/>
    <w:uiPriority w:val="99"/>
    <w:semiHidden/>
    <w:rsid w:val="00650373"/>
  </w:style>
  <w:style w:type="character" w:styleId="Appelnotedebasdep">
    <w:name w:val="footnote reference"/>
    <w:uiPriority w:val="99"/>
    <w:semiHidden/>
    <w:unhideWhenUsed/>
    <w:rsid w:val="00650373"/>
    <w:rPr>
      <w:vertAlign w:val="superscript"/>
    </w:rPr>
  </w:style>
  <w:style w:type="paragraph" w:styleId="Paragraphedeliste">
    <w:name w:val="List Paragraph"/>
    <w:basedOn w:val="Normal"/>
    <w:uiPriority w:val="34"/>
    <w:qFormat/>
    <w:rsid w:val="00447CEA"/>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uiPriority w:val="99"/>
    <w:semiHidden/>
    <w:unhideWhenUsed/>
    <w:rsid w:val="00452F48"/>
    <w:rPr>
      <w:sz w:val="16"/>
      <w:szCs w:val="16"/>
    </w:rPr>
  </w:style>
  <w:style w:type="paragraph" w:styleId="Commentaire">
    <w:name w:val="annotation text"/>
    <w:basedOn w:val="Normal"/>
    <w:link w:val="CommentaireCar"/>
    <w:uiPriority w:val="99"/>
    <w:unhideWhenUsed/>
    <w:rsid w:val="00452F48"/>
    <w:pPr>
      <w:spacing w:after="160"/>
    </w:pPr>
    <w:rPr>
      <w:rFonts w:ascii="Calibri" w:eastAsia="Calibri" w:hAnsi="Calibri"/>
      <w:sz w:val="20"/>
      <w:szCs w:val="20"/>
      <w:lang w:eastAsia="en-US"/>
    </w:rPr>
  </w:style>
  <w:style w:type="character" w:customStyle="1" w:styleId="CommentaireCar">
    <w:name w:val="Commentaire Car"/>
    <w:link w:val="Commentaire"/>
    <w:uiPriority w:val="99"/>
    <w:rsid w:val="00452F48"/>
    <w:rPr>
      <w:rFonts w:ascii="Calibri" w:eastAsia="Calibri" w:hAnsi="Calibri" w:cs="Times New Roman"/>
      <w:lang w:eastAsia="en-US"/>
    </w:rPr>
  </w:style>
  <w:style w:type="paragraph" w:styleId="Textedebulles">
    <w:name w:val="Balloon Text"/>
    <w:basedOn w:val="Normal"/>
    <w:link w:val="TextedebullesCar"/>
    <w:uiPriority w:val="99"/>
    <w:semiHidden/>
    <w:unhideWhenUsed/>
    <w:rsid w:val="00452F48"/>
    <w:rPr>
      <w:rFonts w:ascii="Tahoma" w:hAnsi="Tahoma" w:cs="Tahoma"/>
      <w:sz w:val="16"/>
      <w:szCs w:val="16"/>
    </w:rPr>
  </w:style>
  <w:style w:type="character" w:customStyle="1" w:styleId="TextedebullesCar">
    <w:name w:val="Texte de bulles Car"/>
    <w:link w:val="Textedebulles"/>
    <w:uiPriority w:val="99"/>
    <w:semiHidden/>
    <w:rsid w:val="00452F48"/>
    <w:rPr>
      <w:rFonts w:ascii="Tahoma" w:hAnsi="Tahoma" w:cs="Tahoma"/>
      <w:sz w:val="16"/>
      <w:szCs w:val="16"/>
    </w:rPr>
  </w:style>
  <w:style w:type="paragraph" w:customStyle="1" w:styleId="loose">
    <w:name w:val="loose"/>
    <w:basedOn w:val="Normal"/>
    <w:rsid w:val="00452F48"/>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0F4EE1"/>
    <w:pPr>
      <w:spacing w:after="0"/>
    </w:pPr>
    <w:rPr>
      <w:rFonts w:ascii="Times New Roman" w:eastAsia="Times New Roman" w:hAnsi="Times New Roman"/>
      <w:b/>
      <w:bCs/>
      <w:lang w:eastAsia="fr-FR"/>
    </w:rPr>
  </w:style>
  <w:style w:type="character" w:customStyle="1" w:styleId="ObjetducommentaireCar">
    <w:name w:val="Objet du commentaire Car"/>
    <w:link w:val="Objetducommentaire"/>
    <w:uiPriority w:val="99"/>
    <w:semiHidden/>
    <w:rsid w:val="000F4EE1"/>
    <w:rPr>
      <w:rFonts w:ascii="Calibri" w:eastAsia="Calibri" w:hAnsi="Calibri" w:cs="Times New Roman"/>
      <w:b/>
      <w:bCs/>
      <w:lang w:eastAsia="en-US"/>
    </w:rPr>
  </w:style>
  <w:style w:type="character" w:customStyle="1" w:styleId="typocontent">
    <w:name w:val="typo_content"/>
    <w:rsid w:val="00750147"/>
  </w:style>
  <w:style w:type="character" w:styleId="lev">
    <w:name w:val="Strong"/>
    <w:uiPriority w:val="22"/>
    <w:qFormat/>
    <w:rsid w:val="00A54303"/>
    <w:rPr>
      <w:b/>
      <w:bCs/>
    </w:rPr>
  </w:style>
  <w:style w:type="character" w:customStyle="1" w:styleId="PieddepageCar">
    <w:name w:val="Pied de page Car"/>
    <w:link w:val="Pieddepage"/>
    <w:uiPriority w:val="99"/>
    <w:rsid w:val="003E3182"/>
    <w:rPr>
      <w:sz w:val="24"/>
      <w:szCs w:val="24"/>
    </w:rPr>
  </w:style>
  <w:style w:type="character" w:customStyle="1" w:styleId="En-tteCar">
    <w:name w:val="En-tête Car"/>
    <w:link w:val="En-tte"/>
    <w:uiPriority w:val="99"/>
    <w:rsid w:val="00ED2F14"/>
    <w:rPr>
      <w:sz w:val="24"/>
      <w:szCs w:val="24"/>
    </w:rPr>
  </w:style>
  <w:style w:type="paragraph" w:styleId="Retraitcorpsdetexte">
    <w:name w:val="Body Text Indent"/>
    <w:basedOn w:val="Normal"/>
    <w:link w:val="RetraitcorpsdetexteCar"/>
    <w:unhideWhenUsed/>
    <w:rsid w:val="00C009DE"/>
    <w:pPr>
      <w:ind w:firstLine="2127"/>
      <w:jc w:val="both"/>
    </w:pPr>
    <w:rPr>
      <w:sz w:val="20"/>
      <w:szCs w:val="20"/>
    </w:rPr>
  </w:style>
  <w:style w:type="character" w:customStyle="1" w:styleId="RetraitcorpsdetexteCar">
    <w:name w:val="Retrait corps de texte Car"/>
    <w:basedOn w:val="Policepardfaut"/>
    <w:link w:val="Retraitcorpsdetexte"/>
    <w:rsid w:val="00C009DE"/>
  </w:style>
  <w:style w:type="character" w:customStyle="1" w:styleId="Titre1Car">
    <w:name w:val="Titre 1 Car"/>
    <w:basedOn w:val="Policepardfaut"/>
    <w:link w:val="Titre1"/>
    <w:uiPriority w:val="9"/>
    <w:rsid w:val="002769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7317">
      <w:bodyDiv w:val="1"/>
      <w:marLeft w:val="0"/>
      <w:marRight w:val="0"/>
      <w:marTop w:val="0"/>
      <w:marBottom w:val="0"/>
      <w:divBdr>
        <w:top w:val="none" w:sz="0" w:space="0" w:color="auto"/>
        <w:left w:val="none" w:sz="0" w:space="0" w:color="auto"/>
        <w:bottom w:val="none" w:sz="0" w:space="0" w:color="auto"/>
        <w:right w:val="none" w:sz="0" w:space="0" w:color="auto"/>
      </w:divBdr>
    </w:div>
    <w:div w:id="222647165">
      <w:bodyDiv w:val="1"/>
      <w:marLeft w:val="0"/>
      <w:marRight w:val="0"/>
      <w:marTop w:val="0"/>
      <w:marBottom w:val="0"/>
      <w:divBdr>
        <w:top w:val="none" w:sz="0" w:space="0" w:color="auto"/>
        <w:left w:val="none" w:sz="0" w:space="0" w:color="auto"/>
        <w:bottom w:val="none" w:sz="0" w:space="0" w:color="auto"/>
        <w:right w:val="none" w:sz="0" w:space="0" w:color="auto"/>
      </w:divBdr>
      <w:divsChild>
        <w:div w:id="69693692">
          <w:marLeft w:val="0"/>
          <w:marRight w:val="0"/>
          <w:marTop w:val="0"/>
          <w:marBottom w:val="0"/>
          <w:divBdr>
            <w:top w:val="none" w:sz="0" w:space="0" w:color="auto"/>
            <w:left w:val="none" w:sz="0" w:space="0" w:color="auto"/>
            <w:bottom w:val="none" w:sz="0" w:space="0" w:color="auto"/>
            <w:right w:val="none" w:sz="0" w:space="0" w:color="auto"/>
          </w:divBdr>
        </w:div>
        <w:div w:id="122382803">
          <w:marLeft w:val="0"/>
          <w:marRight w:val="0"/>
          <w:marTop w:val="0"/>
          <w:marBottom w:val="0"/>
          <w:divBdr>
            <w:top w:val="none" w:sz="0" w:space="0" w:color="auto"/>
            <w:left w:val="none" w:sz="0" w:space="0" w:color="auto"/>
            <w:bottom w:val="none" w:sz="0" w:space="0" w:color="auto"/>
            <w:right w:val="none" w:sz="0" w:space="0" w:color="auto"/>
          </w:divBdr>
        </w:div>
        <w:div w:id="336540520">
          <w:marLeft w:val="0"/>
          <w:marRight w:val="0"/>
          <w:marTop w:val="0"/>
          <w:marBottom w:val="0"/>
          <w:divBdr>
            <w:top w:val="none" w:sz="0" w:space="0" w:color="auto"/>
            <w:left w:val="none" w:sz="0" w:space="0" w:color="auto"/>
            <w:bottom w:val="none" w:sz="0" w:space="0" w:color="auto"/>
            <w:right w:val="none" w:sz="0" w:space="0" w:color="auto"/>
          </w:divBdr>
        </w:div>
        <w:div w:id="451677198">
          <w:marLeft w:val="0"/>
          <w:marRight w:val="0"/>
          <w:marTop w:val="0"/>
          <w:marBottom w:val="0"/>
          <w:divBdr>
            <w:top w:val="none" w:sz="0" w:space="0" w:color="auto"/>
            <w:left w:val="none" w:sz="0" w:space="0" w:color="auto"/>
            <w:bottom w:val="none" w:sz="0" w:space="0" w:color="auto"/>
            <w:right w:val="none" w:sz="0" w:space="0" w:color="auto"/>
          </w:divBdr>
        </w:div>
        <w:div w:id="676075106">
          <w:marLeft w:val="0"/>
          <w:marRight w:val="0"/>
          <w:marTop w:val="0"/>
          <w:marBottom w:val="0"/>
          <w:divBdr>
            <w:top w:val="none" w:sz="0" w:space="0" w:color="auto"/>
            <w:left w:val="none" w:sz="0" w:space="0" w:color="auto"/>
            <w:bottom w:val="none" w:sz="0" w:space="0" w:color="auto"/>
            <w:right w:val="none" w:sz="0" w:space="0" w:color="auto"/>
          </w:divBdr>
        </w:div>
        <w:div w:id="761535262">
          <w:marLeft w:val="0"/>
          <w:marRight w:val="0"/>
          <w:marTop w:val="0"/>
          <w:marBottom w:val="0"/>
          <w:divBdr>
            <w:top w:val="none" w:sz="0" w:space="0" w:color="auto"/>
            <w:left w:val="none" w:sz="0" w:space="0" w:color="auto"/>
            <w:bottom w:val="none" w:sz="0" w:space="0" w:color="auto"/>
            <w:right w:val="none" w:sz="0" w:space="0" w:color="auto"/>
          </w:divBdr>
        </w:div>
        <w:div w:id="764955895">
          <w:marLeft w:val="0"/>
          <w:marRight w:val="0"/>
          <w:marTop w:val="0"/>
          <w:marBottom w:val="0"/>
          <w:divBdr>
            <w:top w:val="none" w:sz="0" w:space="0" w:color="auto"/>
            <w:left w:val="none" w:sz="0" w:space="0" w:color="auto"/>
            <w:bottom w:val="none" w:sz="0" w:space="0" w:color="auto"/>
            <w:right w:val="none" w:sz="0" w:space="0" w:color="auto"/>
          </w:divBdr>
        </w:div>
        <w:div w:id="1021904578">
          <w:marLeft w:val="0"/>
          <w:marRight w:val="0"/>
          <w:marTop w:val="0"/>
          <w:marBottom w:val="0"/>
          <w:divBdr>
            <w:top w:val="none" w:sz="0" w:space="0" w:color="auto"/>
            <w:left w:val="none" w:sz="0" w:space="0" w:color="auto"/>
            <w:bottom w:val="none" w:sz="0" w:space="0" w:color="auto"/>
            <w:right w:val="none" w:sz="0" w:space="0" w:color="auto"/>
          </w:divBdr>
        </w:div>
        <w:div w:id="1090277118">
          <w:marLeft w:val="0"/>
          <w:marRight w:val="0"/>
          <w:marTop w:val="0"/>
          <w:marBottom w:val="0"/>
          <w:divBdr>
            <w:top w:val="none" w:sz="0" w:space="0" w:color="auto"/>
            <w:left w:val="none" w:sz="0" w:space="0" w:color="auto"/>
            <w:bottom w:val="none" w:sz="0" w:space="0" w:color="auto"/>
            <w:right w:val="none" w:sz="0" w:space="0" w:color="auto"/>
          </w:divBdr>
        </w:div>
        <w:div w:id="1113986688">
          <w:marLeft w:val="0"/>
          <w:marRight w:val="0"/>
          <w:marTop w:val="0"/>
          <w:marBottom w:val="0"/>
          <w:divBdr>
            <w:top w:val="none" w:sz="0" w:space="0" w:color="auto"/>
            <w:left w:val="none" w:sz="0" w:space="0" w:color="auto"/>
            <w:bottom w:val="none" w:sz="0" w:space="0" w:color="auto"/>
            <w:right w:val="none" w:sz="0" w:space="0" w:color="auto"/>
          </w:divBdr>
        </w:div>
        <w:div w:id="1179541069">
          <w:marLeft w:val="0"/>
          <w:marRight w:val="0"/>
          <w:marTop w:val="0"/>
          <w:marBottom w:val="0"/>
          <w:divBdr>
            <w:top w:val="none" w:sz="0" w:space="0" w:color="auto"/>
            <w:left w:val="none" w:sz="0" w:space="0" w:color="auto"/>
            <w:bottom w:val="none" w:sz="0" w:space="0" w:color="auto"/>
            <w:right w:val="none" w:sz="0" w:space="0" w:color="auto"/>
          </w:divBdr>
        </w:div>
        <w:div w:id="1547839287">
          <w:marLeft w:val="0"/>
          <w:marRight w:val="0"/>
          <w:marTop w:val="0"/>
          <w:marBottom w:val="0"/>
          <w:divBdr>
            <w:top w:val="none" w:sz="0" w:space="0" w:color="auto"/>
            <w:left w:val="none" w:sz="0" w:space="0" w:color="auto"/>
            <w:bottom w:val="none" w:sz="0" w:space="0" w:color="auto"/>
            <w:right w:val="none" w:sz="0" w:space="0" w:color="auto"/>
          </w:divBdr>
        </w:div>
        <w:div w:id="1807159961">
          <w:marLeft w:val="0"/>
          <w:marRight w:val="0"/>
          <w:marTop w:val="0"/>
          <w:marBottom w:val="0"/>
          <w:divBdr>
            <w:top w:val="none" w:sz="0" w:space="0" w:color="auto"/>
            <w:left w:val="none" w:sz="0" w:space="0" w:color="auto"/>
            <w:bottom w:val="none" w:sz="0" w:space="0" w:color="auto"/>
            <w:right w:val="none" w:sz="0" w:space="0" w:color="auto"/>
          </w:divBdr>
        </w:div>
        <w:div w:id="1835678344">
          <w:marLeft w:val="0"/>
          <w:marRight w:val="0"/>
          <w:marTop w:val="0"/>
          <w:marBottom w:val="0"/>
          <w:divBdr>
            <w:top w:val="none" w:sz="0" w:space="0" w:color="auto"/>
            <w:left w:val="none" w:sz="0" w:space="0" w:color="auto"/>
            <w:bottom w:val="none" w:sz="0" w:space="0" w:color="auto"/>
            <w:right w:val="none" w:sz="0" w:space="0" w:color="auto"/>
          </w:divBdr>
        </w:div>
        <w:div w:id="1942181831">
          <w:marLeft w:val="0"/>
          <w:marRight w:val="0"/>
          <w:marTop w:val="0"/>
          <w:marBottom w:val="0"/>
          <w:divBdr>
            <w:top w:val="none" w:sz="0" w:space="0" w:color="auto"/>
            <w:left w:val="none" w:sz="0" w:space="0" w:color="auto"/>
            <w:bottom w:val="none" w:sz="0" w:space="0" w:color="auto"/>
            <w:right w:val="none" w:sz="0" w:space="0" w:color="auto"/>
          </w:divBdr>
        </w:div>
        <w:div w:id="2079160326">
          <w:marLeft w:val="0"/>
          <w:marRight w:val="0"/>
          <w:marTop w:val="0"/>
          <w:marBottom w:val="0"/>
          <w:divBdr>
            <w:top w:val="none" w:sz="0" w:space="0" w:color="auto"/>
            <w:left w:val="none" w:sz="0" w:space="0" w:color="auto"/>
            <w:bottom w:val="none" w:sz="0" w:space="0" w:color="auto"/>
            <w:right w:val="none" w:sz="0" w:space="0" w:color="auto"/>
          </w:divBdr>
        </w:div>
      </w:divsChild>
    </w:div>
    <w:div w:id="273370454">
      <w:bodyDiv w:val="1"/>
      <w:marLeft w:val="0"/>
      <w:marRight w:val="0"/>
      <w:marTop w:val="0"/>
      <w:marBottom w:val="0"/>
      <w:divBdr>
        <w:top w:val="none" w:sz="0" w:space="0" w:color="auto"/>
        <w:left w:val="none" w:sz="0" w:space="0" w:color="auto"/>
        <w:bottom w:val="none" w:sz="0" w:space="0" w:color="auto"/>
        <w:right w:val="none" w:sz="0" w:space="0" w:color="auto"/>
      </w:divBdr>
      <w:divsChild>
        <w:div w:id="719061652">
          <w:marLeft w:val="0"/>
          <w:marRight w:val="0"/>
          <w:marTop w:val="0"/>
          <w:marBottom w:val="0"/>
          <w:divBdr>
            <w:top w:val="none" w:sz="0" w:space="0" w:color="auto"/>
            <w:left w:val="none" w:sz="0" w:space="0" w:color="auto"/>
            <w:bottom w:val="none" w:sz="0" w:space="0" w:color="auto"/>
            <w:right w:val="none" w:sz="0" w:space="0" w:color="auto"/>
          </w:divBdr>
        </w:div>
        <w:div w:id="1931809240">
          <w:marLeft w:val="0"/>
          <w:marRight w:val="0"/>
          <w:marTop w:val="0"/>
          <w:marBottom w:val="0"/>
          <w:divBdr>
            <w:top w:val="none" w:sz="0" w:space="0" w:color="auto"/>
            <w:left w:val="none" w:sz="0" w:space="0" w:color="auto"/>
            <w:bottom w:val="none" w:sz="0" w:space="0" w:color="auto"/>
            <w:right w:val="none" w:sz="0" w:space="0" w:color="auto"/>
          </w:divBdr>
        </w:div>
        <w:div w:id="2138135132">
          <w:marLeft w:val="0"/>
          <w:marRight w:val="0"/>
          <w:marTop w:val="0"/>
          <w:marBottom w:val="0"/>
          <w:divBdr>
            <w:top w:val="none" w:sz="0" w:space="0" w:color="auto"/>
            <w:left w:val="none" w:sz="0" w:space="0" w:color="auto"/>
            <w:bottom w:val="none" w:sz="0" w:space="0" w:color="auto"/>
            <w:right w:val="none" w:sz="0" w:space="0" w:color="auto"/>
          </w:divBdr>
        </w:div>
      </w:divsChild>
    </w:div>
    <w:div w:id="411925464">
      <w:bodyDiv w:val="1"/>
      <w:marLeft w:val="0"/>
      <w:marRight w:val="0"/>
      <w:marTop w:val="0"/>
      <w:marBottom w:val="0"/>
      <w:divBdr>
        <w:top w:val="none" w:sz="0" w:space="0" w:color="auto"/>
        <w:left w:val="none" w:sz="0" w:space="0" w:color="auto"/>
        <w:bottom w:val="none" w:sz="0" w:space="0" w:color="auto"/>
        <w:right w:val="none" w:sz="0" w:space="0" w:color="auto"/>
      </w:divBdr>
    </w:div>
    <w:div w:id="602222410">
      <w:bodyDiv w:val="1"/>
      <w:marLeft w:val="0"/>
      <w:marRight w:val="0"/>
      <w:marTop w:val="0"/>
      <w:marBottom w:val="0"/>
      <w:divBdr>
        <w:top w:val="none" w:sz="0" w:space="0" w:color="auto"/>
        <w:left w:val="none" w:sz="0" w:space="0" w:color="auto"/>
        <w:bottom w:val="none" w:sz="0" w:space="0" w:color="auto"/>
        <w:right w:val="none" w:sz="0" w:space="0" w:color="auto"/>
      </w:divBdr>
    </w:div>
    <w:div w:id="626396116">
      <w:bodyDiv w:val="1"/>
      <w:marLeft w:val="0"/>
      <w:marRight w:val="0"/>
      <w:marTop w:val="0"/>
      <w:marBottom w:val="0"/>
      <w:divBdr>
        <w:top w:val="none" w:sz="0" w:space="0" w:color="auto"/>
        <w:left w:val="none" w:sz="0" w:space="0" w:color="auto"/>
        <w:bottom w:val="none" w:sz="0" w:space="0" w:color="auto"/>
        <w:right w:val="none" w:sz="0" w:space="0" w:color="auto"/>
      </w:divBdr>
    </w:div>
    <w:div w:id="704795550">
      <w:bodyDiv w:val="1"/>
      <w:marLeft w:val="0"/>
      <w:marRight w:val="0"/>
      <w:marTop w:val="0"/>
      <w:marBottom w:val="0"/>
      <w:divBdr>
        <w:top w:val="none" w:sz="0" w:space="0" w:color="auto"/>
        <w:left w:val="none" w:sz="0" w:space="0" w:color="auto"/>
        <w:bottom w:val="none" w:sz="0" w:space="0" w:color="auto"/>
        <w:right w:val="none" w:sz="0" w:space="0" w:color="auto"/>
      </w:divBdr>
      <w:divsChild>
        <w:div w:id="145560272">
          <w:marLeft w:val="0"/>
          <w:marRight w:val="0"/>
          <w:marTop w:val="0"/>
          <w:marBottom w:val="0"/>
          <w:divBdr>
            <w:top w:val="none" w:sz="0" w:space="0" w:color="auto"/>
            <w:left w:val="none" w:sz="0" w:space="0" w:color="auto"/>
            <w:bottom w:val="none" w:sz="0" w:space="0" w:color="auto"/>
            <w:right w:val="none" w:sz="0" w:space="0" w:color="auto"/>
          </w:divBdr>
        </w:div>
        <w:div w:id="645936779">
          <w:marLeft w:val="0"/>
          <w:marRight w:val="0"/>
          <w:marTop w:val="0"/>
          <w:marBottom w:val="0"/>
          <w:divBdr>
            <w:top w:val="none" w:sz="0" w:space="0" w:color="auto"/>
            <w:left w:val="none" w:sz="0" w:space="0" w:color="auto"/>
            <w:bottom w:val="none" w:sz="0" w:space="0" w:color="auto"/>
            <w:right w:val="none" w:sz="0" w:space="0" w:color="auto"/>
          </w:divBdr>
        </w:div>
        <w:div w:id="1100298982">
          <w:marLeft w:val="0"/>
          <w:marRight w:val="0"/>
          <w:marTop w:val="0"/>
          <w:marBottom w:val="0"/>
          <w:divBdr>
            <w:top w:val="none" w:sz="0" w:space="0" w:color="auto"/>
            <w:left w:val="none" w:sz="0" w:space="0" w:color="auto"/>
            <w:bottom w:val="none" w:sz="0" w:space="0" w:color="auto"/>
            <w:right w:val="none" w:sz="0" w:space="0" w:color="auto"/>
          </w:divBdr>
        </w:div>
      </w:divsChild>
    </w:div>
    <w:div w:id="734086259">
      <w:bodyDiv w:val="1"/>
      <w:marLeft w:val="0"/>
      <w:marRight w:val="0"/>
      <w:marTop w:val="0"/>
      <w:marBottom w:val="0"/>
      <w:divBdr>
        <w:top w:val="none" w:sz="0" w:space="0" w:color="auto"/>
        <w:left w:val="none" w:sz="0" w:space="0" w:color="auto"/>
        <w:bottom w:val="none" w:sz="0" w:space="0" w:color="auto"/>
        <w:right w:val="none" w:sz="0" w:space="0" w:color="auto"/>
      </w:divBdr>
      <w:divsChild>
        <w:div w:id="467551631">
          <w:marLeft w:val="0"/>
          <w:marRight w:val="0"/>
          <w:marTop w:val="0"/>
          <w:marBottom w:val="0"/>
          <w:divBdr>
            <w:top w:val="none" w:sz="0" w:space="0" w:color="auto"/>
            <w:left w:val="none" w:sz="0" w:space="0" w:color="auto"/>
            <w:bottom w:val="none" w:sz="0" w:space="0" w:color="auto"/>
            <w:right w:val="none" w:sz="0" w:space="0" w:color="auto"/>
          </w:divBdr>
        </w:div>
        <w:div w:id="1801338370">
          <w:marLeft w:val="0"/>
          <w:marRight w:val="0"/>
          <w:marTop w:val="0"/>
          <w:marBottom w:val="0"/>
          <w:divBdr>
            <w:top w:val="none" w:sz="0" w:space="0" w:color="auto"/>
            <w:left w:val="none" w:sz="0" w:space="0" w:color="auto"/>
            <w:bottom w:val="none" w:sz="0" w:space="0" w:color="auto"/>
            <w:right w:val="none" w:sz="0" w:space="0" w:color="auto"/>
          </w:divBdr>
        </w:div>
        <w:div w:id="1911844729">
          <w:marLeft w:val="0"/>
          <w:marRight w:val="0"/>
          <w:marTop w:val="0"/>
          <w:marBottom w:val="0"/>
          <w:divBdr>
            <w:top w:val="none" w:sz="0" w:space="0" w:color="auto"/>
            <w:left w:val="none" w:sz="0" w:space="0" w:color="auto"/>
            <w:bottom w:val="none" w:sz="0" w:space="0" w:color="auto"/>
            <w:right w:val="none" w:sz="0" w:space="0" w:color="auto"/>
          </w:divBdr>
        </w:div>
      </w:divsChild>
    </w:div>
    <w:div w:id="776872447">
      <w:bodyDiv w:val="1"/>
      <w:marLeft w:val="0"/>
      <w:marRight w:val="0"/>
      <w:marTop w:val="0"/>
      <w:marBottom w:val="0"/>
      <w:divBdr>
        <w:top w:val="none" w:sz="0" w:space="0" w:color="auto"/>
        <w:left w:val="none" w:sz="0" w:space="0" w:color="auto"/>
        <w:bottom w:val="none" w:sz="0" w:space="0" w:color="auto"/>
        <w:right w:val="none" w:sz="0" w:space="0" w:color="auto"/>
      </w:divBdr>
    </w:div>
    <w:div w:id="975255491">
      <w:bodyDiv w:val="1"/>
      <w:marLeft w:val="0"/>
      <w:marRight w:val="0"/>
      <w:marTop w:val="0"/>
      <w:marBottom w:val="0"/>
      <w:divBdr>
        <w:top w:val="none" w:sz="0" w:space="0" w:color="auto"/>
        <w:left w:val="none" w:sz="0" w:space="0" w:color="auto"/>
        <w:bottom w:val="none" w:sz="0" w:space="0" w:color="auto"/>
        <w:right w:val="none" w:sz="0" w:space="0" w:color="auto"/>
      </w:divBdr>
    </w:div>
    <w:div w:id="1045831939">
      <w:bodyDiv w:val="1"/>
      <w:marLeft w:val="0"/>
      <w:marRight w:val="0"/>
      <w:marTop w:val="0"/>
      <w:marBottom w:val="0"/>
      <w:divBdr>
        <w:top w:val="none" w:sz="0" w:space="0" w:color="auto"/>
        <w:left w:val="none" w:sz="0" w:space="0" w:color="auto"/>
        <w:bottom w:val="none" w:sz="0" w:space="0" w:color="auto"/>
        <w:right w:val="none" w:sz="0" w:space="0" w:color="auto"/>
      </w:divBdr>
    </w:div>
    <w:div w:id="1086923860">
      <w:bodyDiv w:val="1"/>
      <w:marLeft w:val="0"/>
      <w:marRight w:val="0"/>
      <w:marTop w:val="0"/>
      <w:marBottom w:val="0"/>
      <w:divBdr>
        <w:top w:val="none" w:sz="0" w:space="0" w:color="auto"/>
        <w:left w:val="none" w:sz="0" w:space="0" w:color="auto"/>
        <w:bottom w:val="none" w:sz="0" w:space="0" w:color="auto"/>
        <w:right w:val="none" w:sz="0" w:space="0" w:color="auto"/>
      </w:divBdr>
    </w:div>
    <w:div w:id="1165822986">
      <w:bodyDiv w:val="1"/>
      <w:marLeft w:val="0"/>
      <w:marRight w:val="0"/>
      <w:marTop w:val="0"/>
      <w:marBottom w:val="0"/>
      <w:divBdr>
        <w:top w:val="none" w:sz="0" w:space="0" w:color="auto"/>
        <w:left w:val="none" w:sz="0" w:space="0" w:color="auto"/>
        <w:bottom w:val="none" w:sz="0" w:space="0" w:color="auto"/>
        <w:right w:val="none" w:sz="0" w:space="0" w:color="auto"/>
      </w:divBdr>
      <w:divsChild>
        <w:div w:id="628508846">
          <w:marLeft w:val="0"/>
          <w:marRight w:val="0"/>
          <w:marTop w:val="0"/>
          <w:marBottom w:val="0"/>
          <w:divBdr>
            <w:top w:val="none" w:sz="0" w:space="0" w:color="auto"/>
            <w:left w:val="none" w:sz="0" w:space="0" w:color="auto"/>
            <w:bottom w:val="none" w:sz="0" w:space="0" w:color="auto"/>
            <w:right w:val="none" w:sz="0" w:space="0" w:color="auto"/>
          </w:divBdr>
        </w:div>
        <w:div w:id="1443306727">
          <w:marLeft w:val="0"/>
          <w:marRight w:val="0"/>
          <w:marTop w:val="0"/>
          <w:marBottom w:val="0"/>
          <w:divBdr>
            <w:top w:val="none" w:sz="0" w:space="0" w:color="auto"/>
            <w:left w:val="none" w:sz="0" w:space="0" w:color="auto"/>
            <w:bottom w:val="none" w:sz="0" w:space="0" w:color="auto"/>
            <w:right w:val="none" w:sz="0" w:space="0" w:color="auto"/>
          </w:divBdr>
        </w:div>
        <w:div w:id="1571185659">
          <w:marLeft w:val="0"/>
          <w:marRight w:val="0"/>
          <w:marTop w:val="0"/>
          <w:marBottom w:val="0"/>
          <w:divBdr>
            <w:top w:val="none" w:sz="0" w:space="0" w:color="auto"/>
            <w:left w:val="none" w:sz="0" w:space="0" w:color="auto"/>
            <w:bottom w:val="none" w:sz="0" w:space="0" w:color="auto"/>
            <w:right w:val="none" w:sz="0" w:space="0" w:color="auto"/>
          </w:divBdr>
        </w:div>
      </w:divsChild>
    </w:div>
    <w:div w:id="1244602456">
      <w:bodyDiv w:val="1"/>
      <w:marLeft w:val="0"/>
      <w:marRight w:val="0"/>
      <w:marTop w:val="0"/>
      <w:marBottom w:val="0"/>
      <w:divBdr>
        <w:top w:val="none" w:sz="0" w:space="0" w:color="auto"/>
        <w:left w:val="none" w:sz="0" w:space="0" w:color="auto"/>
        <w:bottom w:val="none" w:sz="0" w:space="0" w:color="auto"/>
        <w:right w:val="none" w:sz="0" w:space="0" w:color="auto"/>
      </w:divBdr>
    </w:div>
    <w:div w:id="1299412357">
      <w:bodyDiv w:val="1"/>
      <w:marLeft w:val="0"/>
      <w:marRight w:val="0"/>
      <w:marTop w:val="0"/>
      <w:marBottom w:val="0"/>
      <w:divBdr>
        <w:top w:val="none" w:sz="0" w:space="0" w:color="auto"/>
        <w:left w:val="none" w:sz="0" w:space="0" w:color="auto"/>
        <w:bottom w:val="none" w:sz="0" w:space="0" w:color="auto"/>
        <w:right w:val="none" w:sz="0" w:space="0" w:color="auto"/>
      </w:divBdr>
    </w:div>
    <w:div w:id="1374312234">
      <w:bodyDiv w:val="1"/>
      <w:marLeft w:val="0"/>
      <w:marRight w:val="0"/>
      <w:marTop w:val="0"/>
      <w:marBottom w:val="0"/>
      <w:divBdr>
        <w:top w:val="none" w:sz="0" w:space="0" w:color="auto"/>
        <w:left w:val="none" w:sz="0" w:space="0" w:color="auto"/>
        <w:bottom w:val="none" w:sz="0" w:space="0" w:color="auto"/>
        <w:right w:val="none" w:sz="0" w:space="0" w:color="auto"/>
      </w:divBdr>
    </w:div>
    <w:div w:id="1385786597">
      <w:bodyDiv w:val="1"/>
      <w:marLeft w:val="0"/>
      <w:marRight w:val="0"/>
      <w:marTop w:val="0"/>
      <w:marBottom w:val="0"/>
      <w:divBdr>
        <w:top w:val="none" w:sz="0" w:space="0" w:color="auto"/>
        <w:left w:val="none" w:sz="0" w:space="0" w:color="auto"/>
        <w:bottom w:val="none" w:sz="0" w:space="0" w:color="auto"/>
        <w:right w:val="none" w:sz="0" w:space="0" w:color="auto"/>
      </w:divBdr>
    </w:div>
    <w:div w:id="1406536818">
      <w:bodyDiv w:val="1"/>
      <w:marLeft w:val="0"/>
      <w:marRight w:val="0"/>
      <w:marTop w:val="0"/>
      <w:marBottom w:val="0"/>
      <w:divBdr>
        <w:top w:val="none" w:sz="0" w:space="0" w:color="auto"/>
        <w:left w:val="none" w:sz="0" w:space="0" w:color="auto"/>
        <w:bottom w:val="none" w:sz="0" w:space="0" w:color="auto"/>
        <w:right w:val="none" w:sz="0" w:space="0" w:color="auto"/>
      </w:divBdr>
    </w:div>
    <w:div w:id="1561941858">
      <w:bodyDiv w:val="1"/>
      <w:marLeft w:val="0"/>
      <w:marRight w:val="0"/>
      <w:marTop w:val="0"/>
      <w:marBottom w:val="0"/>
      <w:divBdr>
        <w:top w:val="none" w:sz="0" w:space="0" w:color="auto"/>
        <w:left w:val="none" w:sz="0" w:space="0" w:color="auto"/>
        <w:bottom w:val="none" w:sz="0" w:space="0" w:color="auto"/>
        <w:right w:val="none" w:sz="0" w:space="0" w:color="auto"/>
      </w:divBdr>
      <w:divsChild>
        <w:div w:id="771511674">
          <w:marLeft w:val="0"/>
          <w:marRight w:val="0"/>
          <w:marTop w:val="0"/>
          <w:marBottom w:val="0"/>
          <w:divBdr>
            <w:top w:val="none" w:sz="0" w:space="0" w:color="auto"/>
            <w:left w:val="none" w:sz="0" w:space="0" w:color="auto"/>
            <w:bottom w:val="none" w:sz="0" w:space="0" w:color="auto"/>
            <w:right w:val="none" w:sz="0" w:space="0" w:color="auto"/>
          </w:divBdr>
        </w:div>
        <w:div w:id="1058044114">
          <w:marLeft w:val="0"/>
          <w:marRight w:val="0"/>
          <w:marTop w:val="0"/>
          <w:marBottom w:val="0"/>
          <w:divBdr>
            <w:top w:val="none" w:sz="0" w:space="0" w:color="auto"/>
            <w:left w:val="none" w:sz="0" w:space="0" w:color="auto"/>
            <w:bottom w:val="none" w:sz="0" w:space="0" w:color="auto"/>
            <w:right w:val="none" w:sz="0" w:space="0" w:color="auto"/>
          </w:divBdr>
        </w:div>
        <w:div w:id="1658457734">
          <w:marLeft w:val="0"/>
          <w:marRight w:val="0"/>
          <w:marTop w:val="0"/>
          <w:marBottom w:val="0"/>
          <w:divBdr>
            <w:top w:val="none" w:sz="0" w:space="0" w:color="auto"/>
            <w:left w:val="none" w:sz="0" w:space="0" w:color="auto"/>
            <w:bottom w:val="none" w:sz="0" w:space="0" w:color="auto"/>
            <w:right w:val="none" w:sz="0" w:space="0" w:color="auto"/>
          </w:divBdr>
        </w:div>
      </w:divsChild>
    </w:div>
    <w:div w:id="1698117102">
      <w:bodyDiv w:val="1"/>
      <w:marLeft w:val="0"/>
      <w:marRight w:val="0"/>
      <w:marTop w:val="0"/>
      <w:marBottom w:val="0"/>
      <w:divBdr>
        <w:top w:val="none" w:sz="0" w:space="0" w:color="auto"/>
        <w:left w:val="none" w:sz="0" w:space="0" w:color="auto"/>
        <w:bottom w:val="none" w:sz="0" w:space="0" w:color="auto"/>
        <w:right w:val="none" w:sz="0" w:space="0" w:color="auto"/>
      </w:divBdr>
    </w:div>
    <w:div w:id="1733308250">
      <w:bodyDiv w:val="1"/>
      <w:marLeft w:val="0"/>
      <w:marRight w:val="0"/>
      <w:marTop w:val="0"/>
      <w:marBottom w:val="0"/>
      <w:divBdr>
        <w:top w:val="none" w:sz="0" w:space="0" w:color="auto"/>
        <w:left w:val="none" w:sz="0" w:space="0" w:color="auto"/>
        <w:bottom w:val="none" w:sz="0" w:space="0" w:color="auto"/>
        <w:right w:val="none" w:sz="0" w:space="0" w:color="auto"/>
      </w:divBdr>
      <w:divsChild>
        <w:div w:id="442892392">
          <w:marLeft w:val="0"/>
          <w:marRight w:val="0"/>
          <w:marTop w:val="0"/>
          <w:marBottom w:val="0"/>
          <w:divBdr>
            <w:top w:val="none" w:sz="0" w:space="0" w:color="auto"/>
            <w:left w:val="none" w:sz="0" w:space="0" w:color="auto"/>
            <w:bottom w:val="none" w:sz="0" w:space="0" w:color="auto"/>
            <w:right w:val="none" w:sz="0" w:space="0" w:color="auto"/>
          </w:divBdr>
        </w:div>
        <w:div w:id="626590228">
          <w:marLeft w:val="0"/>
          <w:marRight w:val="0"/>
          <w:marTop w:val="0"/>
          <w:marBottom w:val="0"/>
          <w:divBdr>
            <w:top w:val="none" w:sz="0" w:space="0" w:color="auto"/>
            <w:left w:val="none" w:sz="0" w:space="0" w:color="auto"/>
            <w:bottom w:val="none" w:sz="0" w:space="0" w:color="auto"/>
            <w:right w:val="none" w:sz="0" w:space="0" w:color="auto"/>
          </w:divBdr>
        </w:div>
        <w:div w:id="1246063836">
          <w:marLeft w:val="0"/>
          <w:marRight w:val="0"/>
          <w:marTop w:val="0"/>
          <w:marBottom w:val="0"/>
          <w:divBdr>
            <w:top w:val="none" w:sz="0" w:space="0" w:color="auto"/>
            <w:left w:val="none" w:sz="0" w:space="0" w:color="auto"/>
            <w:bottom w:val="none" w:sz="0" w:space="0" w:color="auto"/>
            <w:right w:val="none" w:sz="0" w:space="0" w:color="auto"/>
          </w:divBdr>
        </w:div>
      </w:divsChild>
    </w:div>
    <w:div w:id="1879774572">
      <w:bodyDiv w:val="1"/>
      <w:marLeft w:val="0"/>
      <w:marRight w:val="0"/>
      <w:marTop w:val="0"/>
      <w:marBottom w:val="0"/>
      <w:divBdr>
        <w:top w:val="none" w:sz="0" w:space="0" w:color="auto"/>
        <w:left w:val="none" w:sz="0" w:space="0" w:color="auto"/>
        <w:bottom w:val="none" w:sz="0" w:space="0" w:color="auto"/>
        <w:right w:val="none" w:sz="0" w:space="0" w:color="auto"/>
      </w:divBdr>
    </w:div>
    <w:div w:id="1910115112">
      <w:bodyDiv w:val="1"/>
      <w:marLeft w:val="0"/>
      <w:marRight w:val="0"/>
      <w:marTop w:val="0"/>
      <w:marBottom w:val="0"/>
      <w:divBdr>
        <w:top w:val="none" w:sz="0" w:space="0" w:color="auto"/>
        <w:left w:val="none" w:sz="0" w:space="0" w:color="auto"/>
        <w:bottom w:val="none" w:sz="0" w:space="0" w:color="auto"/>
        <w:right w:val="none" w:sz="0" w:space="0" w:color="auto"/>
      </w:divBdr>
      <w:divsChild>
        <w:div w:id="301934549">
          <w:marLeft w:val="0"/>
          <w:marRight w:val="0"/>
          <w:marTop w:val="0"/>
          <w:marBottom w:val="0"/>
          <w:divBdr>
            <w:top w:val="none" w:sz="0" w:space="0" w:color="auto"/>
            <w:left w:val="none" w:sz="0" w:space="0" w:color="auto"/>
            <w:bottom w:val="none" w:sz="0" w:space="0" w:color="auto"/>
            <w:right w:val="none" w:sz="0" w:space="0" w:color="auto"/>
          </w:divBdr>
        </w:div>
        <w:div w:id="604190602">
          <w:marLeft w:val="0"/>
          <w:marRight w:val="0"/>
          <w:marTop w:val="0"/>
          <w:marBottom w:val="0"/>
          <w:divBdr>
            <w:top w:val="none" w:sz="0" w:space="0" w:color="auto"/>
            <w:left w:val="none" w:sz="0" w:space="0" w:color="auto"/>
            <w:bottom w:val="none" w:sz="0" w:space="0" w:color="auto"/>
            <w:right w:val="none" w:sz="0" w:space="0" w:color="auto"/>
          </w:divBdr>
        </w:div>
        <w:div w:id="1349213333">
          <w:marLeft w:val="0"/>
          <w:marRight w:val="0"/>
          <w:marTop w:val="0"/>
          <w:marBottom w:val="0"/>
          <w:divBdr>
            <w:top w:val="none" w:sz="0" w:space="0" w:color="auto"/>
            <w:left w:val="none" w:sz="0" w:space="0" w:color="auto"/>
            <w:bottom w:val="none" w:sz="0" w:space="0" w:color="auto"/>
            <w:right w:val="none" w:sz="0" w:space="0" w:color="auto"/>
          </w:divBdr>
        </w:div>
      </w:divsChild>
    </w:div>
    <w:div w:id="2009597638">
      <w:bodyDiv w:val="1"/>
      <w:marLeft w:val="0"/>
      <w:marRight w:val="0"/>
      <w:marTop w:val="0"/>
      <w:marBottom w:val="0"/>
      <w:divBdr>
        <w:top w:val="none" w:sz="0" w:space="0" w:color="auto"/>
        <w:left w:val="none" w:sz="0" w:space="0" w:color="auto"/>
        <w:bottom w:val="none" w:sz="0" w:space="0" w:color="auto"/>
        <w:right w:val="none" w:sz="0" w:space="0" w:color="auto"/>
      </w:divBdr>
    </w:div>
    <w:div w:id="2036539308">
      <w:bodyDiv w:val="1"/>
      <w:marLeft w:val="0"/>
      <w:marRight w:val="0"/>
      <w:marTop w:val="0"/>
      <w:marBottom w:val="0"/>
      <w:divBdr>
        <w:top w:val="none" w:sz="0" w:space="0" w:color="auto"/>
        <w:left w:val="none" w:sz="0" w:space="0" w:color="auto"/>
        <w:bottom w:val="none" w:sz="0" w:space="0" w:color="auto"/>
        <w:right w:val="none" w:sz="0" w:space="0" w:color="auto"/>
      </w:divBdr>
    </w:div>
    <w:div w:id="2041853833">
      <w:bodyDiv w:val="1"/>
      <w:marLeft w:val="0"/>
      <w:marRight w:val="0"/>
      <w:marTop w:val="0"/>
      <w:marBottom w:val="0"/>
      <w:divBdr>
        <w:top w:val="none" w:sz="0" w:space="0" w:color="auto"/>
        <w:left w:val="none" w:sz="0" w:space="0" w:color="auto"/>
        <w:bottom w:val="none" w:sz="0" w:space="0" w:color="auto"/>
        <w:right w:val="none" w:sz="0" w:space="0" w:color="auto"/>
      </w:divBdr>
    </w:div>
    <w:div w:id="2060857029">
      <w:bodyDiv w:val="1"/>
      <w:marLeft w:val="0"/>
      <w:marRight w:val="0"/>
      <w:marTop w:val="0"/>
      <w:marBottom w:val="0"/>
      <w:divBdr>
        <w:top w:val="none" w:sz="0" w:space="0" w:color="auto"/>
        <w:left w:val="none" w:sz="0" w:space="0" w:color="auto"/>
        <w:bottom w:val="none" w:sz="0" w:space="0" w:color="auto"/>
        <w:right w:val="none" w:sz="0" w:space="0" w:color="auto"/>
      </w:divBdr>
      <w:divsChild>
        <w:div w:id="63726212">
          <w:marLeft w:val="0"/>
          <w:marRight w:val="0"/>
          <w:marTop w:val="0"/>
          <w:marBottom w:val="0"/>
          <w:divBdr>
            <w:top w:val="none" w:sz="0" w:space="0" w:color="auto"/>
            <w:left w:val="none" w:sz="0" w:space="0" w:color="auto"/>
            <w:bottom w:val="none" w:sz="0" w:space="0" w:color="auto"/>
            <w:right w:val="none" w:sz="0" w:space="0" w:color="auto"/>
          </w:divBdr>
        </w:div>
        <w:div w:id="1758018567">
          <w:marLeft w:val="0"/>
          <w:marRight w:val="0"/>
          <w:marTop w:val="0"/>
          <w:marBottom w:val="0"/>
          <w:divBdr>
            <w:top w:val="none" w:sz="0" w:space="0" w:color="auto"/>
            <w:left w:val="none" w:sz="0" w:space="0" w:color="auto"/>
            <w:bottom w:val="none" w:sz="0" w:space="0" w:color="auto"/>
            <w:right w:val="none" w:sz="0" w:space="0" w:color="auto"/>
          </w:divBdr>
        </w:div>
        <w:div w:id="1788233325">
          <w:marLeft w:val="0"/>
          <w:marRight w:val="0"/>
          <w:marTop w:val="0"/>
          <w:marBottom w:val="0"/>
          <w:divBdr>
            <w:top w:val="none" w:sz="0" w:space="0" w:color="auto"/>
            <w:left w:val="none" w:sz="0" w:space="0" w:color="auto"/>
            <w:bottom w:val="none" w:sz="0" w:space="0" w:color="auto"/>
            <w:right w:val="none" w:sz="0" w:space="0" w:color="auto"/>
          </w:divBdr>
        </w:div>
      </w:divsChild>
    </w:div>
    <w:div w:id="2117166107">
      <w:bodyDiv w:val="1"/>
      <w:marLeft w:val="0"/>
      <w:marRight w:val="0"/>
      <w:marTop w:val="0"/>
      <w:marBottom w:val="0"/>
      <w:divBdr>
        <w:top w:val="none" w:sz="0" w:space="0" w:color="auto"/>
        <w:left w:val="none" w:sz="0" w:space="0" w:color="auto"/>
        <w:bottom w:val="none" w:sz="0" w:space="0" w:color="auto"/>
        <w:right w:val="none" w:sz="0" w:space="0" w:color="auto"/>
      </w:divBdr>
      <w:divsChild>
        <w:div w:id="1642155073">
          <w:marLeft w:val="0"/>
          <w:marRight w:val="0"/>
          <w:marTop w:val="0"/>
          <w:marBottom w:val="0"/>
          <w:divBdr>
            <w:top w:val="none" w:sz="0" w:space="0" w:color="auto"/>
            <w:left w:val="none" w:sz="0" w:space="0" w:color="auto"/>
            <w:bottom w:val="none" w:sz="0" w:space="0" w:color="auto"/>
            <w:right w:val="none" w:sz="0" w:space="0" w:color="auto"/>
          </w:divBdr>
        </w:div>
        <w:div w:id="1969824123">
          <w:marLeft w:val="0"/>
          <w:marRight w:val="0"/>
          <w:marTop w:val="0"/>
          <w:marBottom w:val="0"/>
          <w:divBdr>
            <w:top w:val="none" w:sz="0" w:space="0" w:color="auto"/>
            <w:left w:val="none" w:sz="0" w:space="0" w:color="auto"/>
            <w:bottom w:val="none" w:sz="0" w:space="0" w:color="auto"/>
            <w:right w:val="none" w:sz="0" w:space="0" w:color="auto"/>
          </w:divBdr>
        </w:div>
        <w:div w:id="206721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4D16-F1A3-4D1C-B510-0A24F517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Modèle de délibération instituant la rémunération et la majoration des heures complémentaires</vt:lpstr>
    </vt:vector>
  </TitlesOfParts>
  <Company>CDG59</Company>
  <LinksUpToDate>false</LinksUpToDate>
  <CharactersWithSpaces>8821</CharactersWithSpaces>
  <SharedDoc>false</SharedDoc>
  <HLinks>
    <vt:vector size="6" baseType="variant">
      <vt:variant>
        <vt:i4>2162727</vt:i4>
      </vt:variant>
      <vt:variant>
        <vt:i4>0</vt:i4>
      </vt:variant>
      <vt:variant>
        <vt:i4>0</vt:i4>
      </vt:variant>
      <vt:variant>
        <vt:i4>5</vt:i4>
      </vt:variant>
      <vt:variant>
        <vt:lpwstr>https://www.legifrance.gouv.fr/Droit-francais/Guide-de-legistique2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la rémunération et la majoration des heures complémentaires</dc:title>
  <dc:creator>Laurent GOUGEON</dc:creator>
  <cp:keywords>Trame;Modèle;Délibération</cp:keywords>
  <cp:lastModifiedBy>Laurent GOUGEON</cp:lastModifiedBy>
  <cp:revision>2</cp:revision>
  <cp:lastPrinted>2020-04-08T06:37:00Z</cp:lastPrinted>
  <dcterms:created xsi:type="dcterms:W3CDTF">2024-11-27T17:49:00Z</dcterms:created>
  <dcterms:modified xsi:type="dcterms:W3CDTF">2024-11-27T17:49:00Z</dcterms:modified>
</cp:coreProperties>
</file>