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D74195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D74195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F2CBF64" w:rsidR="00BA74E6" w:rsidRDefault="00BB798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d</w:t>
      </w:r>
      <w:r w:rsidR="00291EC0">
        <w:rPr>
          <w:rFonts w:ascii="Ebrima" w:hAnsi="Ebrima"/>
          <w:b/>
          <w:bCs/>
          <w:i/>
          <w:color w:val="000000" w:themeColor="text1"/>
          <w:sz w:val="28"/>
          <w:szCs w:val="28"/>
        </w:rPr>
        <w:t>isponibilité</w:t>
      </w:r>
      <w:r w:rsidR="000824C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création ou reprise d’entreprise</w:t>
      </w:r>
    </w:p>
    <w:p w14:paraId="47C9E11D" w14:textId="77777777" w:rsidR="00BA74E6" w:rsidRDefault="00BA74E6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44365B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lang w:eastAsia="fr-FR"/>
        </w:rPr>
        <w:sym w:font="Webdings" w:char="F055"/>
      </w:r>
      <w:r>
        <w:rPr>
          <w:rFonts w:ascii="Calibri" w:eastAsia="Times New Roman" w:hAnsi="Calibri" w:cs="Arial"/>
          <w:lang w:eastAsia="fr-FR"/>
        </w:rPr>
        <w:t xml:space="preserve"> </w:t>
      </w:r>
      <w:r w:rsidR="00A057BD" w:rsidRPr="00D74195">
        <w:rPr>
          <w:rFonts w:ascii="Ebrima" w:hAnsi="Ebrima" w:cs="Arial"/>
          <w:sz w:val="20"/>
          <w:szCs w:val="20"/>
        </w:rPr>
        <w:t>Les mots inscrits en italique et cet encadré doivent faire l’objet d’un choix et/ou être enlevés dans la version définitive de l’arrêté.</w:t>
      </w:r>
      <w:r w:rsidR="00A057BD" w:rsidRPr="0044365B">
        <w:rPr>
          <w:rFonts w:asciiTheme="majorHAnsi" w:hAnsiTheme="majorHAnsi" w:cs="Arial"/>
          <w:sz w:val="24"/>
          <w:szCs w:val="24"/>
        </w:rPr>
        <w:t xml:space="preserve"> </w:t>
      </w:r>
    </w:p>
    <w:p w14:paraId="0DB6590D" w14:textId="7E8D6857" w:rsidR="00530589" w:rsidRDefault="00530589" w:rsidP="007B1AC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3D23ACE3" w14:textId="77777777" w:rsidR="00BB7981" w:rsidRPr="00137D8F" w:rsidRDefault="00BB7981" w:rsidP="007B1AC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1CAC525D" w14:textId="77777777" w:rsidR="00BB7981" w:rsidRPr="00137D8F" w:rsidRDefault="00BB7981" w:rsidP="007B1AC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9E081B8" w14:textId="77777777" w:rsidR="00BB7981" w:rsidRPr="00137D8F" w:rsidRDefault="00BB7981" w:rsidP="007B1AC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4DD31B4" w14:textId="77777777" w:rsidR="00BB7981" w:rsidRPr="00137D8F" w:rsidRDefault="00BB7981" w:rsidP="007B1AC4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44365B" w:rsidRDefault="00A51A19" w:rsidP="007B1AC4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27830DEF" w14:textId="348002C2" w:rsidR="0076767F" w:rsidRPr="00D74195" w:rsidRDefault="009871F6" w:rsidP="007B1AC4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D74195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D741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D74195" w:rsidRPr="00D74195">
        <w:rPr>
          <w:rFonts w:ascii="Ebrima" w:hAnsi="Ebrima"/>
          <w:bCs/>
          <w:color w:val="000000" w:themeColor="text1"/>
          <w:sz w:val="24"/>
          <w:szCs w:val="24"/>
          <w:highlight w:val="yellow"/>
        </w:rPr>
        <w:t>…</w:t>
      </w:r>
      <w:r w:rsidR="00D340A1" w:rsidRPr="00D741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74195" w:rsidRPr="00D74195">
        <w:rPr>
          <w:rFonts w:ascii="Ebrima" w:hAnsi="Ebrima"/>
          <w:bCs/>
          <w:color w:val="000000" w:themeColor="text1"/>
          <w:sz w:val="24"/>
          <w:szCs w:val="24"/>
          <w:highlight w:val="yellow"/>
        </w:rPr>
        <w:t>…</w:t>
      </w:r>
      <w:r w:rsidR="00D741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D74195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D74195">
        <w:rPr>
          <w:rFonts w:ascii="Ebrima" w:hAnsi="Ebrima"/>
          <w:bCs/>
          <w:i/>
          <w:sz w:val="24"/>
          <w:szCs w:val="24"/>
        </w:rPr>
        <w:t>d’ordre</w:t>
      </w:r>
      <w:r w:rsidR="00904C6A" w:rsidRPr="00D74195">
        <w:rPr>
          <w:rFonts w:ascii="Ebrima" w:hAnsi="Ebrima"/>
          <w:bCs/>
          <w:i/>
          <w:sz w:val="24"/>
          <w:szCs w:val="24"/>
        </w:rPr>
        <w:t>)</w:t>
      </w:r>
    </w:p>
    <w:p w14:paraId="6BB64B92" w14:textId="77777777" w:rsidR="00BB7981" w:rsidRDefault="00A976D5" w:rsidP="007B1AC4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D741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B798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disponibilité pour création ou reprise d’entreprise </w:t>
      </w:r>
    </w:p>
    <w:p w14:paraId="6855694F" w14:textId="2BA1729A" w:rsidR="00BB7981" w:rsidRPr="00137D8F" w:rsidRDefault="00BB7981" w:rsidP="007B1AC4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D7419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2FB5EE6A" w:rsidR="00630280" w:rsidRDefault="00630280" w:rsidP="007B1AC4">
      <w:pPr>
        <w:spacing w:after="0" w:line="240" w:lineRule="auto"/>
        <w:jc w:val="center"/>
        <w:rPr>
          <w:rFonts w:ascii="Ebrima" w:hAnsi="Ebrima" w:cs="Arial"/>
          <w:sz w:val="20"/>
          <w:szCs w:val="20"/>
        </w:rPr>
      </w:pPr>
    </w:p>
    <w:p w14:paraId="4B834EB3" w14:textId="77777777" w:rsidR="00BB7981" w:rsidRPr="00042220" w:rsidRDefault="00BB7981" w:rsidP="007B1AC4">
      <w:pPr>
        <w:spacing w:after="0" w:line="240" w:lineRule="auto"/>
        <w:jc w:val="center"/>
        <w:rPr>
          <w:rFonts w:ascii="Ebrima" w:hAnsi="Ebrima" w:cs="Arial"/>
          <w:sz w:val="20"/>
          <w:szCs w:val="20"/>
        </w:rPr>
      </w:pPr>
    </w:p>
    <w:p w14:paraId="1268C959" w14:textId="77777777" w:rsidR="00BB7981" w:rsidRPr="00137D8F" w:rsidRDefault="00BB7981" w:rsidP="007B1AC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07E4F2D" w14:textId="77777777" w:rsidR="00EB20BF" w:rsidRPr="00D74195" w:rsidRDefault="00EB20BF" w:rsidP="007B1AC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34F049D" w14:textId="1710372C" w:rsidR="00BB7981" w:rsidRPr="00137D8F" w:rsidRDefault="00BB7981" w:rsidP="007B1AC4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7D74814C" w14:textId="77777777" w:rsidR="00291EC0" w:rsidRDefault="00291EC0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0810AFB4" w14:textId="3949B512" w:rsidR="00BB7981" w:rsidRDefault="00BB7981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 xml:space="preserve">Vu le Code général de la fonction publique, notamment ses articles </w:t>
      </w:r>
      <w:r w:rsidR="007B1AC4">
        <w:rPr>
          <w:rStyle w:val="lev"/>
          <w:rFonts w:ascii="Ebrima" w:hAnsi="Ebrima"/>
          <w:b w:val="0"/>
          <w:sz w:val="20"/>
          <w:szCs w:val="20"/>
        </w:rPr>
        <w:t xml:space="preserve">L.124-4 à L.124-5, </w:t>
      </w:r>
      <w:r>
        <w:rPr>
          <w:rStyle w:val="lev"/>
          <w:rFonts w:ascii="Ebrima" w:hAnsi="Ebrima"/>
          <w:b w:val="0"/>
          <w:sz w:val="20"/>
          <w:szCs w:val="20"/>
        </w:rPr>
        <w:t>L.511-1 et L.514-1 à L.514-8</w:t>
      </w:r>
      <w:r w:rsidR="007B1AC4">
        <w:rPr>
          <w:rStyle w:val="lev"/>
          <w:rFonts w:ascii="Ebrima" w:hAnsi="Ebrima"/>
          <w:b w:val="0"/>
          <w:sz w:val="20"/>
          <w:szCs w:val="20"/>
        </w:rPr>
        <w:t xml:space="preserve"> et R.124-28 à R.124-37,</w:t>
      </w:r>
    </w:p>
    <w:p w14:paraId="52796B24" w14:textId="77777777" w:rsidR="00BB7981" w:rsidRDefault="00BB7981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79913CC3" w14:textId="7F4AE028" w:rsidR="00291EC0" w:rsidRDefault="00291EC0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291EC0">
        <w:rPr>
          <w:rFonts w:ascii="Ebrima" w:hAnsi="Ebrima"/>
          <w:bCs/>
          <w:sz w:val="20"/>
          <w:szCs w:val="20"/>
        </w:rPr>
        <w:t xml:space="preserve">Vu le décret n°86-68 du 13 </w:t>
      </w:r>
      <w:r w:rsidR="00BB7981">
        <w:rPr>
          <w:rFonts w:ascii="Ebrima" w:hAnsi="Ebrima"/>
          <w:bCs/>
          <w:sz w:val="20"/>
          <w:szCs w:val="20"/>
        </w:rPr>
        <w:t>j</w:t>
      </w:r>
      <w:r w:rsidRPr="00291EC0">
        <w:rPr>
          <w:rFonts w:ascii="Ebrima" w:hAnsi="Ebrima"/>
          <w:bCs/>
          <w:sz w:val="20"/>
          <w:szCs w:val="20"/>
        </w:rPr>
        <w:t xml:space="preserve">anvier 1986 </w:t>
      </w:r>
      <w:r w:rsidR="00BB7981">
        <w:rPr>
          <w:rFonts w:ascii="Ebrima" w:hAnsi="Ebrima"/>
          <w:bCs/>
          <w:sz w:val="20"/>
          <w:szCs w:val="20"/>
        </w:rPr>
        <w:t xml:space="preserve">modifié </w:t>
      </w:r>
      <w:r w:rsidRPr="00291EC0">
        <w:rPr>
          <w:rFonts w:ascii="Ebrima" w:hAnsi="Ebrima"/>
          <w:bCs/>
          <w:sz w:val="20"/>
          <w:szCs w:val="20"/>
        </w:rPr>
        <w:t>relatif aux positions de détachement, hors cadres, de disponibilité et de congé parental des fonctionnaires t</w:t>
      </w:r>
      <w:r>
        <w:rPr>
          <w:rFonts w:ascii="Ebrima" w:hAnsi="Ebrima"/>
          <w:bCs/>
          <w:sz w:val="20"/>
          <w:szCs w:val="20"/>
        </w:rPr>
        <w:t>erritoriaux et à l’intégration</w:t>
      </w:r>
      <w:r w:rsidR="00BB7981">
        <w:rPr>
          <w:rFonts w:ascii="Ebrima" w:hAnsi="Ebrima"/>
          <w:bCs/>
          <w:sz w:val="20"/>
          <w:szCs w:val="20"/>
        </w:rPr>
        <w:t>,</w:t>
      </w:r>
    </w:p>
    <w:p w14:paraId="0780E18C" w14:textId="77777777" w:rsidR="000824C6" w:rsidRDefault="000824C6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8D5D598" w14:textId="77777777" w:rsidR="004D09ED" w:rsidRPr="004D09ED" w:rsidRDefault="004D09ED" w:rsidP="004D09E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4D09ED">
        <w:rPr>
          <w:rFonts w:ascii="Ebrima" w:hAnsi="Ebrima"/>
          <w:bCs/>
          <w:sz w:val="20"/>
          <w:szCs w:val="20"/>
        </w:rPr>
        <w:t>Vu l’arrêté du 19 juin 2019 fixant la liste des pièces justificatives permettant au fonctionnaire exerçant une activité professionnelle en position de disponibilité de conserver ses droits à l'avancement dans la fonction publique territoriale,</w:t>
      </w:r>
    </w:p>
    <w:p w14:paraId="7A223C50" w14:textId="77777777" w:rsidR="004D09ED" w:rsidRDefault="004D09ED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03869E15" w14:textId="48BC182B" w:rsidR="00634219" w:rsidRDefault="00634219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 xml:space="preserve">Vu l’arrêté </w:t>
      </w:r>
      <w:r w:rsidRPr="00634219">
        <w:rPr>
          <w:rFonts w:ascii="Ebrima" w:hAnsi="Ebrima"/>
          <w:bCs/>
          <w:sz w:val="20"/>
          <w:szCs w:val="20"/>
        </w:rPr>
        <w:t>du 4 février 2020 relatif aux contrôles déontologiques dans la fonction publique</w:t>
      </w:r>
      <w:r w:rsidR="00BB7981">
        <w:rPr>
          <w:rFonts w:ascii="Ebrima" w:hAnsi="Ebrima"/>
          <w:bCs/>
          <w:sz w:val="20"/>
          <w:szCs w:val="20"/>
        </w:rPr>
        <w:t>,</w:t>
      </w:r>
    </w:p>
    <w:p w14:paraId="2D3446F5" w14:textId="77777777" w:rsidR="00CF670A" w:rsidRDefault="00CF670A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7B57D88E" w14:textId="09548D57" w:rsidR="00291EC0" w:rsidRDefault="00291EC0" w:rsidP="007B1AC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91EC0">
        <w:rPr>
          <w:rFonts w:ascii="Ebrima" w:hAnsi="Ebrima"/>
          <w:bCs/>
          <w:sz w:val="20"/>
          <w:szCs w:val="20"/>
        </w:rPr>
        <w:t>Vu la demande écrite de mise en di</w:t>
      </w:r>
      <w:r>
        <w:rPr>
          <w:rFonts w:ascii="Ebrima" w:hAnsi="Ebrima"/>
          <w:bCs/>
          <w:sz w:val="20"/>
          <w:szCs w:val="20"/>
        </w:rPr>
        <w:t xml:space="preserve">sponibilité </w:t>
      </w:r>
      <w:r w:rsidRPr="00291EC0">
        <w:rPr>
          <w:rFonts w:ascii="Ebrima" w:hAnsi="Ebrima"/>
          <w:bCs/>
          <w:sz w:val="20"/>
          <w:szCs w:val="20"/>
        </w:rPr>
        <w:t xml:space="preserve">pour création ou reprise d’entreprise </w:t>
      </w:r>
      <w:r w:rsidR="007B1AC4">
        <w:rPr>
          <w:rFonts w:ascii="Ebrima" w:hAnsi="Ebrima"/>
          <w:bCs/>
          <w:sz w:val="20"/>
          <w:szCs w:val="20"/>
        </w:rPr>
        <w:t xml:space="preserve">en date du </w:t>
      </w:r>
      <w:r w:rsidR="007B1AC4" w:rsidRPr="00291EC0">
        <w:rPr>
          <w:rFonts w:ascii="Ebrima" w:hAnsi="Ebrima"/>
          <w:bCs/>
          <w:sz w:val="20"/>
          <w:szCs w:val="20"/>
          <w:highlight w:val="yellow"/>
        </w:rPr>
        <w:t>…</w:t>
      </w:r>
      <w:r w:rsidR="007B1AC4" w:rsidRPr="00291EC0">
        <w:rPr>
          <w:rFonts w:ascii="Ebrima" w:hAnsi="Ebrima"/>
          <w:bCs/>
          <w:sz w:val="20"/>
          <w:szCs w:val="20"/>
        </w:rPr>
        <w:t xml:space="preserve"> </w:t>
      </w:r>
      <w:r w:rsidRPr="00291EC0">
        <w:rPr>
          <w:rFonts w:ascii="Ebrima" w:hAnsi="Ebrima"/>
          <w:bCs/>
          <w:sz w:val="20"/>
          <w:szCs w:val="20"/>
        </w:rPr>
        <w:t xml:space="preserve">présentée par </w:t>
      </w:r>
      <w:r w:rsidR="00BB7981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BB7981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BB7981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91EC0">
        <w:rPr>
          <w:rFonts w:ascii="Ebrima" w:hAnsi="Ebrima"/>
          <w:bCs/>
          <w:sz w:val="20"/>
          <w:szCs w:val="20"/>
        </w:rPr>
        <w:t>pour une durée de</w:t>
      </w:r>
      <w:r w:rsidRPr="00291EC0">
        <w:rPr>
          <w:rFonts w:ascii="Ebrima" w:hAnsi="Ebrima"/>
          <w:bCs/>
          <w:sz w:val="20"/>
          <w:szCs w:val="20"/>
          <w:highlight w:val="yellow"/>
        </w:rPr>
        <w:t xml:space="preserve"> …</w:t>
      </w:r>
      <w:r w:rsidRPr="00291EC0">
        <w:rPr>
          <w:rFonts w:ascii="Ebrima" w:hAnsi="Ebrima"/>
          <w:bCs/>
          <w:sz w:val="20"/>
          <w:szCs w:val="20"/>
        </w:rPr>
        <w:t xml:space="preserve"> à compter du </w:t>
      </w:r>
      <w:r w:rsidRPr="00291EC0">
        <w:rPr>
          <w:rFonts w:ascii="Ebrima" w:hAnsi="Ebrima"/>
          <w:bCs/>
          <w:sz w:val="20"/>
          <w:szCs w:val="20"/>
          <w:highlight w:val="yellow"/>
        </w:rPr>
        <w:t>…</w:t>
      </w:r>
      <w:r w:rsidR="007B1AC4">
        <w:rPr>
          <w:rFonts w:ascii="Ebrima" w:hAnsi="Ebrima"/>
          <w:bCs/>
          <w:sz w:val="20"/>
          <w:szCs w:val="20"/>
        </w:rPr>
        <w:t>,</w:t>
      </w:r>
    </w:p>
    <w:p w14:paraId="2BD16161" w14:textId="77777777" w:rsidR="00291EC0" w:rsidRDefault="00291EC0" w:rsidP="007B1AC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03B2AFD" w14:textId="739FA937" w:rsidR="00291EC0" w:rsidRDefault="00291EC0" w:rsidP="007B1AC4">
      <w:pPr>
        <w:spacing w:after="0" w:line="240" w:lineRule="auto"/>
        <w:rPr>
          <w:rFonts w:ascii="Ebrima" w:hAnsi="Ebrima"/>
          <w:sz w:val="20"/>
          <w:szCs w:val="20"/>
        </w:rPr>
      </w:pPr>
      <w:r w:rsidRPr="007B1AC4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7B1AC4">
        <w:rPr>
          <w:rFonts w:ascii="Ebrima" w:hAnsi="Ebrima"/>
          <w:color w:val="7030A0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Vu l’avis du référent déontologue en date du </w:t>
      </w:r>
      <w:r w:rsidRPr="00A1359F">
        <w:rPr>
          <w:rFonts w:ascii="Ebrima" w:hAnsi="Ebrima"/>
          <w:sz w:val="20"/>
          <w:szCs w:val="20"/>
          <w:highlight w:val="yellow"/>
        </w:rPr>
        <w:t>…</w:t>
      </w:r>
      <w:r w:rsidR="007B1AC4">
        <w:rPr>
          <w:rFonts w:ascii="Ebrima" w:hAnsi="Ebrima"/>
          <w:sz w:val="20"/>
          <w:szCs w:val="20"/>
        </w:rPr>
        <w:t>,</w:t>
      </w:r>
    </w:p>
    <w:p w14:paraId="5C5A5D32" w14:textId="77777777" w:rsidR="00CF670A" w:rsidRDefault="00CF670A" w:rsidP="007B1AC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E0CF09A" w14:textId="0BBEE8AC" w:rsidR="00291EC0" w:rsidRPr="00291EC0" w:rsidRDefault="00291EC0" w:rsidP="007B1AC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7B1AC4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7B1AC4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291EC0">
        <w:rPr>
          <w:rFonts w:ascii="Ebrima" w:hAnsi="Ebrima"/>
          <w:bCs/>
          <w:sz w:val="20"/>
          <w:szCs w:val="20"/>
        </w:rPr>
        <w:t xml:space="preserve">Vu l’avis de compatibilité </w:t>
      </w:r>
      <w:r w:rsidRPr="00291EC0">
        <w:rPr>
          <w:rFonts w:ascii="Ebrima" w:hAnsi="Ebrima"/>
          <w:bCs/>
          <w:i/>
          <w:sz w:val="20"/>
          <w:szCs w:val="20"/>
        </w:rPr>
        <w:t>(ou de compatibilité avec réserves)</w:t>
      </w:r>
      <w:r w:rsidRPr="00291EC0">
        <w:rPr>
          <w:rFonts w:ascii="Ebrima" w:hAnsi="Ebrima"/>
          <w:bCs/>
          <w:sz w:val="20"/>
          <w:szCs w:val="20"/>
        </w:rPr>
        <w:t xml:space="preserve"> de la Haute autorité pour la transparence de la vie publique en date du</w:t>
      </w:r>
      <w:r w:rsidRPr="00291EC0">
        <w:rPr>
          <w:rFonts w:ascii="Ebrima" w:hAnsi="Ebrima"/>
          <w:bCs/>
          <w:sz w:val="20"/>
          <w:szCs w:val="20"/>
          <w:highlight w:val="yellow"/>
        </w:rPr>
        <w:t xml:space="preserve"> …</w:t>
      </w:r>
      <w:r w:rsidR="007B1AC4">
        <w:rPr>
          <w:rFonts w:ascii="Ebrima" w:hAnsi="Ebrima"/>
          <w:bCs/>
          <w:sz w:val="20"/>
          <w:szCs w:val="20"/>
        </w:rPr>
        <w:t>,</w:t>
      </w:r>
    </w:p>
    <w:p w14:paraId="3A994C76" w14:textId="77777777" w:rsidR="000824C6" w:rsidRPr="00D74195" w:rsidRDefault="000824C6" w:rsidP="007B1AC4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675F8823" w14:textId="3C5A02F5" w:rsidR="00634219" w:rsidRDefault="00634219" w:rsidP="007B1AC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l’activité </w:t>
      </w:r>
      <w:r w:rsidR="00E503B9">
        <w:rPr>
          <w:rFonts w:ascii="Ebrima" w:hAnsi="Ebrima"/>
          <w:sz w:val="20"/>
          <w:szCs w:val="20"/>
        </w:rPr>
        <w:t xml:space="preserve">privée qu’envisage d’effectuer </w:t>
      </w:r>
      <w:r w:rsidR="007B1AC4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7B1AC4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7B1AC4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7B1AC4">
        <w:rPr>
          <w:rFonts w:ascii="Ebrima" w:hAnsi="Ebrima"/>
          <w:bCs/>
          <w:sz w:val="20"/>
          <w:szCs w:val="20"/>
        </w:rPr>
        <w:t xml:space="preserve"> </w:t>
      </w:r>
      <w:r w:rsidR="00E503B9">
        <w:rPr>
          <w:rFonts w:ascii="Ebrima" w:hAnsi="Ebrima"/>
          <w:sz w:val="20"/>
          <w:szCs w:val="20"/>
        </w:rPr>
        <w:t xml:space="preserve">n’est pas incompatible avec </w:t>
      </w:r>
      <w:r w:rsidR="008E65AA">
        <w:rPr>
          <w:rFonts w:ascii="Ebrima" w:hAnsi="Ebrima"/>
          <w:sz w:val="20"/>
          <w:szCs w:val="20"/>
        </w:rPr>
        <w:t>l</w:t>
      </w:r>
      <w:r w:rsidR="00E503B9">
        <w:rPr>
          <w:rFonts w:ascii="Ebrima" w:hAnsi="Ebrima"/>
          <w:sz w:val="20"/>
          <w:szCs w:val="20"/>
        </w:rPr>
        <w:t xml:space="preserve">es fonctions </w:t>
      </w:r>
      <w:r w:rsidR="004D09ED">
        <w:rPr>
          <w:rFonts w:ascii="Ebrima" w:hAnsi="Ebrima"/>
          <w:sz w:val="20"/>
          <w:szCs w:val="20"/>
        </w:rPr>
        <w:t xml:space="preserve">exercées au cours des trois années précédant le début de cette activité, ne compromet pas </w:t>
      </w:r>
      <w:r w:rsidR="004D09ED" w:rsidRPr="004D09ED">
        <w:rPr>
          <w:rFonts w:ascii="Ebrima" w:hAnsi="Ebrima"/>
          <w:sz w:val="20"/>
          <w:szCs w:val="20"/>
        </w:rPr>
        <w:t xml:space="preserve">le fonctionnement normal, l'indépendance ou la neutralité du </w:t>
      </w:r>
      <w:r w:rsidR="004D09ED" w:rsidRPr="004D09ED">
        <w:rPr>
          <w:rFonts w:ascii="Ebrima" w:hAnsi="Ebrima"/>
          <w:sz w:val="20"/>
          <w:szCs w:val="20"/>
        </w:rPr>
        <w:lastRenderedPageBreak/>
        <w:t xml:space="preserve">service, </w:t>
      </w:r>
      <w:r w:rsidR="00EA5FEE">
        <w:rPr>
          <w:rFonts w:ascii="Ebrima" w:hAnsi="Ebrima"/>
          <w:sz w:val="20"/>
          <w:szCs w:val="20"/>
        </w:rPr>
        <w:t xml:space="preserve">et ne place pas l’agent en situation </w:t>
      </w:r>
      <w:r w:rsidR="004D09ED" w:rsidRPr="004D09ED">
        <w:rPr>
          <w:rFonts w:ascii="Ebrima" w:hAnsi="Ebrima"/>
          <w:sz w:val="20"/>
          <w:szCs w:val="20"/>
        </w:rPr>
        <w:t>de méconnaître tout principe déontologique</w:t>
      </w:r>
      <w:r w:rsidR="00EA5FEE">
        <w:rPr>
          <w:rFonts w:ascii="Ebrima" w:hAnsi="Ebrima"/>
          <w:sz w:val="20"/>
          <w:szCs w:val="20"/>
        </w:rPr>
        <w:t xml:space="preserve"> ou de conflit d’intérêt,</w:t>
      </w:r>
    </w:p>
    <w:p w14:paraId="58ED078C" w14:textId="77777777" w:rsidR="00291EC0" w:rsidRDefault="00291EC0" w:rsidP="007B1AC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F65F9BE" w14:textId="6EA21D88" w:rsidR="00291EC0" w:rsidRPr="00291EC0" w:rsidRDefault="00291EC0" w:rsidP="007B1AC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91EC0">
        <w:rPr>
          <w:rFonts w:ascii="Ebrima" w:hAnsi="Ebrima"/>
          <w:sz w:val="20"/>
          <w:szCs w:val="20"/>
        </w:rPr>
        <w:t>Considérant que la disponibilité pour création ou reprise d’entrepr</w:t>
      </w:r>
      <w:r>
        <w:rPr>
          <w:rFonts w:ascii="Ebrima" w:hAnsi="Ebrima"/>
          <w:sz w:val="20"/>
          <w:szCs w:val="20"/>
        </w:rPr>
        <w:t>ise ne peut excéder deux années.</w:t>
      </w:r>
    </w:p>
    <w:p w14:paraId="18476552" w14:textId="77777777" w:rsidR="00291EC0" w:rsidRPr="00634219" w:rsidRDefault="00291EC0" w:rsidP="00A1359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D74195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D74195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D74195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D74195" w:rsidRDefault="00453030" w:rsidP="00A1359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74195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F64F6E" w:rsidRDefault="00B50E3B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ACD7C7" w14:textId="41B4C9E0" w:rsidR="00F64F6E" w:rsidRDefault="004D09ED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1F5525" w:rsidRPr="001F5525">
        <w:rPr>
          <w:rFonts w:ascii="Ebrima" w:hAnsi="Ebrima"/>
          <w:bCs/>
          <w:sz w:val="20"/>
          <w:szCs w:val="20"/>
        </w:rPr>
        <w:t xml:space="preserve">est placé(e) en disponibilité pour création ou reprise d’entreprise pour une durée de </w:t>
      </w:r>
      <w:r w:rsidR="001F5525" w:rsidRPr="001F5525">
        <w:rPr>
          <w:rFonts w:ascii="Ebrima" w:hAnsi="Ebrima"/>
          <w:bCs/>
          <w:sz w:val="20"/>
          <w:szCs w:val="20"/>
          <w:highlight w:val="yellow"/>
        </w:rPr>
        <w:t>....</w:t>
      </w:r>
      <w:r w:rsidR="001F5525" w:rsidRPr="001F5525">
        <w:rPr>
          <w:rFonts w:ascii="Ebrima" w:hAnsi="Ebrima"/>
          <w:bCs/>
          <w:sz w:val="20"/>
          <w:szCs w:val="20"/>
        </w:rPr>
        <w:t xml:space="preserve"> </w:t>
      </w:r>
      <w:r w:rsidR="001F5525" w:rsidRPr="004D09ED">
        <w:rPr>
          <w:rFonts w:ascii="Ebrima" w:hAnsi="Ebrima"/>
          <w:bCs/>
          <w:i/>
          <w:iCs/>
          <w:sz w:val="20"/>
          <w:szCs w:val="20"/>
        </w:rPr>
        <w:t>(</w:t>
      </w:r>
      <w:r w:rsidRPr="004D09ED">
        <w:rPr>
          <w:rFonts w:ascii="Ebrima" w:hAnsi="Ebrima"/>
          <w:bCs/>
          <w:i/>
          <w:iCs/>
          <w:sz w:val="20"/>
          <w:szCs w:val="20"/>
        </w:rPr>
        <w:t xml:space="preserve">Indication de la durée ; </w:t>
      </w:r>
      <w:r w:rsidR="001F5525" w:rsidRPr="004D09ED">
        <w:rPr>
          <w:rFonts w:ascii="Ebrima" w:hAnsi="Ebrima"/>
          <w:bCs/>
          <w:i/>
          <w:iCs/>
          <w:sz w:val="20"/>
          <w:szCs w:val="20"/>
        </w:rPr>
        <w:t>2 ans maximum)</w:t>
      </w:r>
      <w:r w:rsidR="001F5525" w:rsidRPr="001F5525">
        <w:rPr>
          <w:rFonts w:ascii="Ebrima" w:hAnsi="Ebrima"/>
          <w:bCs/>
          <w:sz w:val="20"/>
          <w:szCs w:val="20"/>
        </w:rPr>
        <w:t>, à compter du</w:t>
      </w:r>
      <w:r>
        <w:rPr>
          <w:rFonts w:ascii="Ebrima" w:hAnsi="Ebrima"/>
          <w:bCs/>
          <w:sz w:val="20"/>
          <w:szCs w:val="20"/>
        </w:rPr>
        <w:t xml:space="preserve"> </w:t>
      </w:r>
      <w:r w:rsidR="001F5525" w:rsidRPr="001F5525">
        <w:rPr>
          <w:rFonts w:ascii="Ebrima" w:hAnsi="Ebrima"/>
          <w:bCs/>
          <w:sz w:val="20"/>
          <w:szCs w:val="20"/>
          <w:highlight w:val="yellow"/>
        </w:rPr>
        <w:t>....</w:t>
      </w:r>
    </w:p>
    <w:p w14:paraId="07F9FF36" w14:textId="77777777" w:rsidR="001F5525" w:rsidRPr="00F64F6E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3C50382A" w:rsidR="002F6A36" w:rsidRPr="00F64F6E" w:rsidRDefault="00B670D1" w:rsidP="00A135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74195">
        <w:rPr>
          <w:rFonts w:ascii="Ebrima" w:hAnsi="Ebrima"/>
          <w:b/>
          <w:bCs/>
          <w:sz w:val="20"/>
          <w:szCs w:val="20"/>
        </w:rPr>
        <w:t xml:space="preserve">Article </w:t>
      </w:r>
      <w:r w:rsidR="00F64F6E">
        <w:rPr>
          <w:rFonts w:ascii="Ebrima" w:hAnsi="Ebrima"/>
          <w:b/>
          <w:bCs/>
          <w:sz w:val="20"/>
          <w:szCs w:val="20"/>
        </w:rPr>
        <w:t>2 :</w:t>
      </w:r>
    </w:p>
    <w:p w14:paraId="40B35E73" w14:textId="77777777" w:rsidR="00B50E3B" w:rsidRPr="00D74195" w:rsidRDefault="00B50E3B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16907" w14:textId="0E9E401A" w:rsidR="007B0DEE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F5525">
        <w:rPr>
          <w:rFonts w:ascii="Ebrima" w:hAnsi="Ebrima"/>
          <w:bCs/>
          <w:sz w:val="20"/>
          <w:szCs w:val="20"/>
        </w:rPr>
        <w:t xml:space="preserve">Pendant la durée de sa mise en disponibilité, </w:t>
      </w:r>
      <w:r w:rsidR="004D09E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4D09ED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4D09E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4D09ED">
        <w:rPr>
          <w:rFonts w:ascii="Ebrima" w:hAnsi="Ebrima"/>
          <w:bCs/>
          <w:sz w:val="20"/>
          <w:szCs w:val="20"/>
        </w:rPr>
        <w:t xml:space="preserve"> </w:t>
      </w:r>
      <w:r w:rsidRPr="001F5525">
        <w:rPr>
          <w:rFonts w:ascii="Ebrima" w:hAnsi="Ebrima"/>
          <w:bCs/>
          <w:sz w:val="20"/>
          <w:szCs w:val="20"/>
        </w:rPr>
        <w:t>ne perçoit aucune rémunération et cesse de bénéficier de ses droits à l'avancement et à la retraite.</w:t>
      </w:r>
    </w:p>
    <w:p w14:paraId="0393D9A2" w14:textId="77777777" w:rsidR="001F5525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A10C9EE" w14:textId="2B5B1FD7" w:rsidR="001F5525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F5525">
        <w:rPr>
          <w:rFonts w:ascii="Ebrima" w:hAnsi="Ebrima"/>
          <w:bCs/>
          <w:sz w:val="20"/>
          <w:szCs w:val="20"/>
        </w:rPr>
        <w:t xml:space="preserve">Toutefois, pendant cette période, </w:t>
      </w:r>
      <w:r w:rsidR="00EA5FEE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EA5FEE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EA5FEE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EA5FEE">
        <w:rPr>
          <w:rFonts w:ascii="Ebrima" w:hAnsi="Ebrima"/>
          <w:bCs/>
          <w:sz w:val="20"/>
          <w:szCs w:val="20"/>
        </w:rPr>
        <w:t xml:space="preserve"> </w:t>
      </w:r>
      <w:r w:rsidRPr="001F5525">
        <w:rPr>
          <w:rFonts w:ascii="Ebrima" w:hAnsi="Ebrima"/>
          <w:bCs/>
          <w:sz w:val="20"/>
          <w:szCs w:val="20"/>
        </w:rPr>
        <w:t>est susceptible de conserver ses droits à l'avancement d'échelon et de grade dans la limite de cinq ans</w:t>
      </w:r>
      <w:r w:rsidR="004D09ED">
        <w:rPr>
          <w:rFonts w:ascii="Ebrima" w:hAnsi="Ebrima"/>
          <w:bCs/>
          <w:sz w:val="20"/>
          <w:szCs w:val="20"/>
        </w:rPr>
        <w:t xml:space="preserve"> sur l’ensemble de sa carrière</w:t>
      </w:r>
      <w:r w:rsidRPr="001F5525">
        <w:rPr>
          <w:rFonts w:ascii="Ebrima" w:hAnsi="Ebrima"/>
          <w:bCs/>
          <w:sz w:val="20"/>
          <w:szCs w:val="20"/>
        </w:rPr>
        <w:t>.</w:t>
      </w:r>
    </w:p>
    <w:p w14:paraId="16BB6E6C" w14:textId="77777777" w:rsidR="001F5525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260FBEC" w14:textId="5AC39668" w:rsidR="001F5525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F5525">
        <w:rPr>
          <w:rFonts w:ascii="Ebrima" w:hAnsi="Ebrima"/>
          <w:bCs/>
          <w:sz w:val="20"/>
          <w:szCs w:val="20"/>
        </w:rPr>
        <w:t xml:space="preserve">La conservation des droits à l’avancement est subordonnée à la transmission annuelle des pièces justifiant de la création ou la reprise d’une entreprise à l’autorité territoriale, à savoir un justificatif d'immatriculation de son activité soit au Répertoire des métiers ou au Registre du commerce et des sociétés, soit à URSSAF, </w:t>
      </w:r>
      <w:r w:rsidR="0003434F" w:rsidRPr="0003434F">
        <w:rPr>
          <w:rFonts w:ascii="Ebrima" w:hAnsi="Ebrima"/>
          <w:bCs/>
          <w:sz w:val="20"/>
          <w:szCs w:val="20"/>
        </w:rPr>
        <w:t xml:space="preserve">au plus tard le 1er janvier de chaque année suivant le premier jour de son placement en disponibilité. A défaut, </w:t>
      </w:r>
      <w:r w:rsidR="004D09E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="004D09ED"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="004D09ED"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 w:rsidR="004D09ED">
        <w:rPr>
          <w:rFonts w:ascii="Ebrima" w:hAnsi="Ebrima"/>
          <w:bCs/>
          <w:sz w:val="20"/>
          <w:szCs w:val="20"/>
        </w:rPr>
        <w:t xml:space="preserve"> </w:t>
      </w:r>
      <w:r w:rsidR="0003434F" w:rsidRPr="0003434F">
        <w:rPr>
          <w:rFonts w:ascii="Ebrima" w:hAnsi="Ebrima"/>
          <w:bCs/>
          <w:sz w:val="20"/>
          <w:szCs w:val="20"/>
        </w:rPr>
        <w:t>ne peut prétendre au bénéfice de ses droits à l'avancement correspondant à la période concernée</w:t>
      </w:r>
      <w:r w:rsidR="0003434F">
        <w:rPr>
          <w:rFonts w:ascii="Ebrima" w:hAnsi="Ebrima"/>
          <w:bCs/>
          <w:sz w:val="20"/>
          <w:szCs w:val="20"/>
        </w:rPr>
        <w:t>.</w:t>
      </w:r>
    </w:p>
    <w:p w14:paraId="67FF4D2C" w14:textId="77777777" w:rsidR="001F5525" w:rsidRDefault="001F5525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F62CE67" w14:textId="01C85F9A" w:rsidR="00F64F6E" w:rsidRPr="00F64F6E" w:rsidRDefault="00F64F6E" w:rsidP="00A135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64F6E">
        <w:rPr>
          <w:rFonts w:ascii="Ebrima" w:hAnsi="Ebrima"/>
          <w:b/>
          <w:bCs/>
          <w:sz w:val="20"/>
          <w:szCs w:val="20"/>
        </w:rPr>
        <w:t>Article 3 :</w:t>
      </w:r>
    </w:p>
    <w:p w14:paraId="7C9503E8" w14:textId="77777777" w:rsidR="00F64F6E" w:rsidRDefault="00F64F6E" w:rsidP="00A135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A457769" w14:textId="3689DEB6" w:rsidR="0003434F" w:rsidRPr="0003434F" w:rsidRDefault="00EA5FEE" w:rsidP="00A1359F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Madame ou Monsieur 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  <w:highlight w:val="yellow"/>
        </w:rPr>
        <w:t>…</w:t>
      </w:r>
      <w:r w:rsidRPr="00BB7981">
        <w:rPr>
          <w:rStyle w:val="lev"/>
          <w:rFonts w:ascii="Ebrima" w:hAnsi="Ebrima"/>
          <w:b w:val="0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03434F" w:rsidRPr="0003434F">
        <w:rPr>
          <w:rFonts w:ascii="Ebrima" w:hAnsi="Ebrima"/>
          <w:sz w:val="20"/>
          <w:szCs w:val="20"/>
        </w:rPr>
        <w:t>devra solliciter sa réintégration trois mois au moins avant l’expiration de la période de disponibilité en cours. A défaut,</w:t>
      </w:r>
      <w:r w:rsidR="0003434F" w:rsidRPr="0003434F">
        <w:rPr>
          <w:rFonts w:ascii="Ebrima" w:hAnsi="Ebrima"/>
          <w:color w:val="FF0000"/>
          <w:sz w:val="20"/>
          <w:szCs w:val="20"/>
        </w:rPr>
        <w:t xml:space="preserve"> </w:t>
      </w:r>
      <w:r w:rsidR="0003434F" w:rsidRPr="0003434F">
        <w:rPr>
          <w:rFonts w:ascii="Ebrima" w:hAnsi="Ebrima"/>
          <w:sz w:val="20"/>
          <w:szCs w:val="20"/>
        </w:rPr>
        <w:t xml:space="preserve">il </w:t>
      </w:r>
      <w:r w:rsidR="0003434F" w:rsidRPr="0003434F">
        <w:rPr>
          <w:rFonts w:ascii="Ebrima" w:hAnsi="Ebrima"/>
          <w:i/>
          <w:sz w:val="20"/>
          <w:szCs w:val="20"/>
        </w:rPr>
        <w:t>(elle)</w:t>
      </w:r>
      <w:r w:rsidR="0003434F" w:rsidRPr="0003434F">
        <w:rPr>
          <w:rFonts w:ascii="Ebrima" w:hAnsi="Ebrima"/>
          <w:sz w:val="20"/>
          <w:szCs w:val="20"/>
        </w:rPr>
        <w:t xml:space="preserve"> pourra être radié</w:t>
      </w:r>
      <w:r w:rsidR="0003434F" w:rsidRPr="0003434F">
        <w:rPr>
          <w:rFonts w:ascii="Ebrima" w:hAnsi="Ebrima"/>
          <w:i/>
          <w:sz w:val="20"/>
          <w:szCs w:val="20"/>
        </w:rPr>
        <w:t>(e)</w:t>
      </w:r>
      <w:r w:rsidR="0003434F" w:rsidRPr="0003434F">
        <w:rPr>
          <w:rFonts w:ascii="Ebrima" w:hAnsi="Ebrima"/>
          <w:sz w:val="20"/>
          <w:szCs w:val="20"/>
        </w:rPr>
        <w:t xml:space="preserve"> des cadres sans bénéfice de la procédure disciplinaire, après </w:t>
      </w:r>
      <w:r>
        <w:rPr>
          <w:rFonts w:ascii="Ebrima" w:hAnsi="Ebrima"/>
          <w:sz w:val="20"/>
          <w:szCs w:val="20"/>
        </w:rPr>
        <w:t xml:space="preserve">une </w:t>
      </w:r>
      <w:r w:rsidR="0003434F" w:rsidRPr="0003434F">
        <w:rPr>
          <w:rFonts w:ascii="Ebrima" w:hAnsi="Ebrima"/>
          <w:sz w:val="20"/>
          <w:szCs w:val="20"/>
        </w:rPr>
        <w:t>mise en demeure préalable.</w:t>
      </w:r>
    </w:p>
    <w:p w14:paraId="706C5B04" w14:textId="77777777" w:rsidR="0003434F" w:rsidRDefault="0003434F" w:rsidP="00A1359F">
      <w:pPr>
        <w:spacing w:after="0" w:line="240" w:lineRule="auto"/>
        <w:ind w:right="140"/>
        <w:jc w:val="both"/>
        <w:rPr>
          <w:rFonts w:ascii="Calibri" w:hAnsi="Calibri"/>
          <w:sz w:val="20"/>
          <w:szCs w:val="20"/>
        </w:rPr>
      </w:pPr>
    </w:p>
    <w:p w14:paraId="60897784" w14:textId="351C0533" w:rsidR="00A1359F" w:rsidRDefault="0003434F" w:rsidP="00A1359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4</w:t>
      </w:r>
      <w:r w:rsidR="00A1359F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690D2804" w14:textId="77777777" w:rsidR="00552018" w:rsidRPr="00D74195" w:rsidRDefault="00552018" w:rsidP="00A1359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D74195" w:rsidRDefault="00552018" w:rsidP="00A1359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74195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D74195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D74195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D74195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D74195" w:rsidRDefault="00271AEC" w:rsidP="00A1359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1922A422" w:rsidR="00E30BEA" w:rsidRPr="00F64F6E" w:rsidRDefault="006F591D" w:rsidP="00A1359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D74195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3434F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F64F6E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3652B5F0" w14:textId="77777777" w:rsidR="006F591D" w:rsidRPr="00D74195" w:rsidRDefault="006F591D" w:rsidP="00A1359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EDD1149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01ED1350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0A85DA" w14:textId="710F1143" w:rsidR="00EA5FEE" w:rsidRPr="007454EF" w:rsidRDefault="00EA5FEE" w:rsidP="00EA5FEE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1BDF954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12E31C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1" w:name="_Hlk124328039"/>
      <w:bookmarkStart w:id="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lastRenderedPageBreak/>
        <w:t>administratif peut être saisi par l’application informatique « Télérecours citoyens » accessible par le site internet http://telerecours.fr</w:t>
      </w:r>
    </w:p>
    <w:p w14:paraId="6F9F699C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1A3679B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1"/>
    <w:p w14:paraId="04CA7603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61DF641" w14:textId="77777777" w:rsidR="00EA5FEE" w:rsidRPr="00137D8F" w:rsidRDefault="00EA5FEE" w:rsidP="00EA5FEE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67CF90D" w14:textId="77777777" w:rsidR="00EA5FEE" w:rsidRPr="00137D8F" w:rsidRDefault="00EA5FEE" w:rsidP="00EA5FEE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36B2E9B" w14:textId="77777777" w:rsidR="00EA5FEE" w:rsidRPr="00137D8F" w:rsidRDefault="00EA5FEE" w:rsidP="00EA5FEE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1E7C3B4" w14:textId="77777777" w:rsidR="00EA5FEE" w:rsidRPr="00137D8F" w:rsidRDefault="00EA5FEE" w:rsidP="00EA5FEE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4BB09A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9C2C01D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3" w:name="_Hlk156207543"/>
    </w:p>
    <w:p w14:paraId="1F50ECE8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7E9D47FC" w14:textId="77777777" w:rsidR="00EA5FEE" w:rsidRDefault="00EA5FEE" w:rsidP="00EA5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2DF883A" w14:textId="77777777" w:rsidR="00EA5FEE" w:rsidRPr="00137D8F" w:rsidRDefault="00EA5FEE" w:rsidP="00EA5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47A18AD" w14:textId="77777777" w:rsidR="00EA5FEE" w:rsidRPr="00137D8F" w:rsidRDefault="00EA5FEE" w:rsidP="00EA5FE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B116536" w14:textId="77777777" w:rsidR="00EA5FEE" w:rsidRPr="00137D8F" w:rsidRDefault="00EA5FEE" w:rsidP="00EA5FE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564A395" w14:textId="77777777" w:rsidR="00EA5FEE" w:rsidRPr="00137D8F" w:rsidRDefault="00EA5FEE" w:rsidP="00EA5FE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0E4523C" w14:textId="77777777" w:rsidR="00EA5FEE" w:rsidRPr="00137D8F" w:rsidRDefault="00EA5FEE" w:rsidP="00EA5FE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233B01A" w14:textId="77777777" w:rsidR="00EA5FEE" w:rsidRPr="00137D8F" w:rsidRDefault="00EA5FEE" w:rsidP="00EA5FE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3"/>
    <w:p w14:paraId="63F782ED" w14:textId="77777777" w:rsidR="00EA5FEE" w:rsidRPr="00137D8F" w:rsidRDefault="00EA5FEE" w:rsidP="00EA5FE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FA637FE" w14:textId="77777777" w:rsidR="00EA5FEE" w:rsidRPr="00137D8F" w:rsidRDefault="00EA5FEE" w:rsidP="00EA5FEE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</w:p>
    <w:p w14:paraId="297F960B" w14:textId="2C4C1C0E" w:rsidR="007B0DEE" w:rsidRPr="00D74195" w:rsidRDefault="007B0DEE" w:rsidP="00EA5FEE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74195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1970D600" w14:textId="77777777" w:rsidR="00BB7981" w:rsidRPr="00102B62" w:rsidRDefault="00BB7981" w:rsidP="00BB7981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18CE851C" w14:textId="77777777" w:rsidR="00BB7981" w:rsidRDefault="00BB7981" w:rsidP="00BB798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6761">
    <w:abstractNumId w:val="8"/>
  </w:num>
  <w:num w:numId="2" w16cid:durableId="1676028872">
    <w:abstractNumId w:val="9"/>
  </w:num>
  <w:num w:numId="3" w16cid:durableId="335965115">
    <w:abstractNumId w:val="2"/>
  </w:num>
  <w:num w:numId="4" w16cid:durableId="1140877537">
    <w:abstractNumId w:val="7"/>
  </w:num>
  <w:num w:numId="5" w16cid:durableId="1777867264">
    <w:abstractNumId w:val="4"/>
  </w:num>
  <w:num w:numId="6" w16cid:durableId="1897008995">
    <w:abstractNumId w:val="0"/>
  </w:num>
  <w:num w:numId="7" w16cid:durableId="501700749">
    <w:abstractNumId w:val="10"/>
  </w:num>
  <w:num w:numId="8" w16cid:durableId="490220413">
    <w:abstractNumId w:val="6"/>
  </w:num>
  <w:num w:numId="9" w16cid:durableId="909192701">
    <w:abstractNumId w:val="5"/>
  </w:num>
  <w:num w:numId="10" w16cid:durableId="970785290">
    <w:abstractNumId w:val="1"/>
  </w:num>
  <w:num w:numId="11" w16cid:durableId="362756320">
    <w:abstractNumId w:val="11"/>
  </w:num>
  <w:num w:numId="12" w16cid:durableId="165185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3434F"/>
    <w:rsid w:val="00042220"/>
    <w:rsid w:val="000463CE"/>
    <w:rsid w:val="00060264"/>
    <w:rsid w:val="0006114E"/>
    <w:rsid w:val="00061A36"/>
    <w:rsid w:val="000824C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5525"/>
    <w:rsid w:val="001F61EB"/>
    <w:rsid w:val="00215D15"/>
    <w:rsid w:val="00237361"/>
    <w:rsid w:val="00244619"/>
    <w:rsid w:val="00264FDE"/>
    <w:rsid w:val="00271AEC"/>
    <w:rsid w:val="002811DA"/>
    <w:rsid w:val="00286979"/>
    <w:rsid w:val="00291EC0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D09ED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54E0"/>
    <w:rsid w:val="00612417"/>
    <w:rsid w:val="006129A4"/>
    <w:rsid w:val="00617C71"/>
    <w:rsid w:val="00626086"/>
    <w:rsid w:val="00627800"/>
    <w:rsid w:val="00630280"/>
    <w:rsid w:val="00634219"/>
    <w:rsid w:val="006434D6"/>
    <w:rsid w:val="006467AF"/>
    <w:rsid w:val="0066103A"/>
    <w:rsid w:val="00661074"/>
    <w:rsid w:val="00662FE7"/>
    <w:rsid w:val="006667E7"/>
    <w:rsid w:val="006710C0"/>
    <w:rsid w:val="00684D52"/>
    <w:rsid w:val="006C5FC0"/>
    <w:rsid w:val="006D5B3F"/>
    <w:rsid w:val="006F591D"/>
    <w:rsid w:val="00742F60"/>
    <w:rsid w:val="0075449E"/>
    <w:rsid w:val="00765842"/>
    <w:rsid w:val="0076767F"/>
    <w:rsid w:val="0078211B"/>
    <w:rsid w:val="007A165C"/>
    <w:rsid w:val="007B0DEE"/>
    <w:rsid w:val="007B1AC4"/>
    <w:rsid w:val="007E6B3C"/>
    <w:rsid w:val="007F2A1C"/>
    <w:rsid w:val="008025A7"/>
    <w:rsid w:val="00805D85"/>
    <w:rsid w:val="00806756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E65AA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359F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17AC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B7981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208E"/>
    <w:rsid w:val="00C87016"/>
    <w:rsid w:val="00C93B58"/>
    <w:rsid w:val="00CA01B1"/>
    <w:rsid w:val="00CE59ED"/>
    <w:rsid w:val="00CF670A"/>
    <w:rsid w:val="00D013DC"/>
    <w:rsid w:val="00D30D25"/>
    <w:rsid w:val="00D31B27"/>
    <w:rsid w:val="00D340A1"/>
    <w:rsid w:val="00D50888"/>
    <w:rsid w:val="00D51405"/>
    <w:rsid w:val="00D57DA0"/>
    <w:rsid w:val="00D74195"/>
    <w:rsid w:val="00D74EA8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03B9"/>
    <w:rsid w:val="00E55D7D"/>
    <w:rsid w:val="00E86FE7"/>
    <w:rsid w:val="00E901C1"/>
    <w:rsid w:val="00E97E53"/>
    <w:rsid w:val="00EA5FEE"/>
    <w:rsid w:val="00EB20BF"/>
    <w:rsid w:val="00EB7DA0"/>
    <w:rsid w:val="00F17B47"/>
    <w:rsid w:val="00F56367"/>
    <w:rsid w:val="00F64F6E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D23A33"/>
  <w15:docId w15:val="{9475EB0A-6C4E-41BC-8BE2-BF6B061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0126-7C03-4CEF-AF55-1D2379B6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35</TotalTime>
  <Pages>3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disponibilité pour création ou reprise d'entreprise</vt:lpstr>
    </vt:vector>
  </TitlesOfParts>
  <Manager>laurent.gougeon@cdg45.fr</Manager>
  <Company>CDG 45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disponibilité pour création ou reprise d'entreprise</dc:title>
  <dc:creator>Laurent GOUGEON</dc:creator>
  <cp:keywords>Modèle;arrêté</cp:keywords>
  <cp:lastModifiedBy>Laurent GOUGEON</cp:lastModifiedBy>
  <cp:revision>4</cp:revision>
  <cp:lastPrinted>2020-04-08T06:34:00Z</cp:lastPrinted>
  <dcterms:created xsi:type="dcterms:W3CDTF">2024-12-27T12:43:00Z</dcterms:created>
  <dcterms:modified xsi:type="dcterms:W3CDTF">2024-12-27T14:08:00Z</dcterms:modified>
</cp:coreProperties>
</file>